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899" w:rsidRDefault="00692899" w:rsidP="00527008">
      <w:pPr>
        <w:spacing w:line="560" w:lineRule="exact"/>
        <w:jc w:val="center"/>
        <w:rPr>
          <w:rFonts w:hint="eastAsia"/>
          <w:b/>
          <w:sz w:val="28"/>
        </w:rPr>
      </w:pPr>
    </w:p>
    <w:p w:rsidR="00692899" w:rsidRDefault="00692899" w:rsidP="00527008">
      <w:pPr>
        <w:spacing w:line="560" w:lineRule="exact"/>
        <w:jc w:val="center"/>
        <w:rPr>
          <w:rFonts w:hint="eastAsia"/>
          <w:b/>
          <w:sz w:val="28"/>
        </w:rPr>
      </w:pPr>
    </w:p>
    <w:p w:rsidR="00692899" w:rsidRDefault="00692899" w:rsidP="00527008">
      <w:pPr>
        <w:spacing w:line="560" w:lineRule="exact"/>
        <w:jc w:val="center"/>
        <w:rPr>
          <w:rFonts w:hint="eastAsia"/>
          <w:b/>
          <w:sz w:val="28"/>
        </w:rPr>
      </w:pPr>
    </w:p>
    <w:p w:rsidR="00692899" w:rsidRDefault="00692899" w:rsidP="00527008">
      <w:pPr>
        <w:spacing w:line="560" w:lineRule="exact"/>
        <w:jc w:val="center"/>
        <w:rPr>
          <w:rFonts w:hint="eastAsia"/>
          <w:b/>
          <w:sz w:val="28"/>
        </w:rPr>
      </w:pPr>
    </w:p>
    <w:p w:rsidR="00692899" w:rsidRDefault="00692899" w:rsidP="00527008">
      <w:pPr>
        <w:spacing w:line="560" w:lineRule="exact"/>
        <w:jc w:val="center"/>
        <w:rPr>
          <w:rFonts w:hint="eastAsia"/>
          <w:b/>
          <w:sz w:val="28"/>
        </w:rPr>
      </w:pPr>
    </w:p>
    <w:p w:rsidR="00692899" w:rsidRDefault="00692899" w:rsidP="00692899">
      <w:pPr>
        <w:spacing w:line="480" w:lineRule="auto"/>
        <w:jc w:val="center"/>
        <w:rPr>
          <w:rFonts w:ascii="黑体" w:eastAsia="黑体" w:hAnsi="仿宋" w:hint="eastAsia"/>
          <w:sz w:val="72"/>
          <w:szCs w:val="72"/>
        </w:rPr>
      </w:pPr>
      <w:r w:rsidRPr="00692899">
        <w:rPr>
          <w:rFonts w:ascii="黑体" w:eastAsia="黑体" w:hAnsi="仿宋" w:hint="eastAsia"/>
          <w:sz w:val="72"/>
          <w:szCs w:val="72"/>
        </w:rPr>
        <w:t>山东大学</w:t>
      </w:r>
      <w:r w:rsidRPr="00692899">
        <w:rPr>
          <w:rFonts w:ascii="黑体" w:eastAsia="黑体" w:hAnsi="仿宋" w:hint="eastAsia"/>
          <w:sz w:val="72"/>
          <w:szCs w:val="72"/>
        </w:rPr>
        <w:t>大学</w:t>
      </w:r>
      <w:r w:rsidRPr="00692899">
        <w:rPr>
          <w:rFonts w:ascii="黑体" w:eastAsia="黑体" w:hAnsi="仿宋" w:hint="eastAsia"/>
          <w:sz w:val="72"/>
          <w:szCs w:val="72"/>
        </w:rPr>
        <w:t>口腔医学院</w:t>
      </w:r>
    </w:p>
    <w:p w:rsidR="00692899" w:rsidRDefault="00692899" w:rsidP="00692899">
      <w:pPr>
        <w:spacing w:line="480" w:lineRule="auto"/>
        <w:jc w:val="center"/>
        <w:rPr>
          <w:rFonts w:ascii="黑体" w:eastAsia="黑体" w:hAnsi="仿宋" w:hint="eastAsia"/>
          <w:sz w:val="72"/>
          <w:szCs w:val="72"/>
        </w:rPr>
      </w:pPr>
    </w:p>
    <w:p w:rsidR="00692899" w:rsidRPr="00692899" w:rsidRDefault="00692899" w:rsidP="00692899">
      <w:pPr>
        <w:spacing w:line="480" w:lineRule="auto"/>
        <w:jc w:val="center"/>
        <w:rPr>
          <w:rFonts w:ascii="黑体" w:eastAsia="黑体" w:hAnsi="仿宋" w:hint="eastAsia"/>
          <w:sz w:val="72"/>
          <w:szCs w:val="72"/>
        </w:rPr>
      </w:pPr>
      <w:bookmarkStart w:id="0" w:name="_GoBack"/>
      <w:bookmarkEnd w:id="0"/>
    </w:p>
    <w:p w:rsidR="00692899" w:rsidRPr="00692899" w:rsidRDefault="00692899" w:rsidP="00692899">
      <w:pPr>
        <w:spacing w:line="480" w:lineRule="auto"/>
        <w:jc w:val="center"/>
        <w:rPr>
          <w:rFonts w:ascii="华文行楷" w:eastAsia="华文行楷" w:hint="eastAsia"/>
          <w:b/>
          <w:sz w:val="52"/>
          <w:szCs w:val="52"/>
        </w:rPr>
      </w:pPr>
      <w:r w:rsidRPr="00692899">
        <w:rPr>
          <w:rFonts w:ascii="华文行楷" w:eastAsia="华文行楷" w:hAnsi="仿宋" w:hint="eastAsia"/>
          <w:sz w:val="52"/>
          <w:szCs w:val="52"/>
        </w:rPr>
        <w:t>2016年专业人才培养状况年度报告</w:t>
      </w:r>
    </w:p>
    <w:p w:rsidR="00692899" w:rsidRPr="00692899" w:rsidRDefault="00692899" w:rsidP="00692899">
      <w:pPr>
        <w:spacing w:line="480" w:lineRule="auto"/>
        <w:jc w:val="center"/>
        <w:rPr>
          <w:rFonts w:ascii="华文行楷" w:eastAsia="华文行楷" w:hint="eastAsia"/>
          <w:b/>
          <w:sz w:val="52"/>
          <w:szCs w:val="52"/>
        </w:rPr>
      </w:pPr>
    </w:p>
    <w:p w:rsidR="00692899" w:rsidRDefault="00692899" w:rsidP="00527008">
      <w:pPr>
        <w:spacing w:line="560" w:lineRule="exact"/>
        <w:jc w:val="center"/>
        <w:rPr>
          <w:rFonts w:hint="eastAsia"/>
          <w:b/>
          <w:sz w:val="28"/>
        </w:rPr>
      </w:pPr>
    </w:p>
    <w:p w:rsidR="00692899" w:rsidRDefault="00692899" w:rsidP="00527008">
      <w:pPr>
        <w:spacing w:line="560" w:lineRule="exact"/>
        <w:jc w:val="center"/>
        <w:rPr>
          <w:rFonts w:hint="eastAsia"/>
          <w:b/>
          <w:sz w:val="28"/>
        </w:rPr>
      </w:pPr>
    </w:p>
    <w:p w:rsidR="00692899" w:rsidRDefault="00692899" w:rsidP="00527008">
      <w:pPr>
        <w:spacing w:line="560" w:lineRule="exact"/>
        <w:jc w:val="center"/>
        <w:rPr>
          <w:rFonts w:hint="eastAsia"/>
          <w:b/>
          <w:sz w:val="28"/>
        </w:rPr>
      </w:pPr>
    </w:p>
    <w:p w:rsidR="00692899" w:rsidRDefault="00692899" w:rsidP="00527008">
      <w:pPr>
        <w:spacing w:line="560" w:lineRule="exact"/>
        <w:jc w:val="center"/>
        <w:rPr>
          <w:rFonts w:hint="eastAsia"/>
          <w:b/>
          <w:sz w:val="28"/>
        </w:rPr>
      </w:pPr>
    </w:p>
    <w:p w:rsidR="00692899" w:rsidRDefault="00692899" w:rsidP="00527008">
      <w:pPr>
        <w:spacing w:line="560" w:lineRule="exact"/>
        <w:jc w:val="center"/>
        <w:rPr>
          <w:rFonts w:hint="eastAsia"/>
          <w:b/>
          <w:sz w:val="28"/>
        </w:rPr>
      </w:pPr>
    </w:p>
    <w:p w:rsidR="00692899" w:rsidRDefault="00692899" w:rsidP="00527008">
      <w:pPr>
        <w:spacing w:line="560" w:lineRule="exact"/>
        <w:jc w:val="center"/>
        <w:rPr>
          <w:rFonts w:hint="eastAsia"/>
          <w:b/>
          <w:sz w:val="28"/>
        </w:rPr>
      </w:pPr>
    </w:p>
    <w:p w:rsidR="00692899" w:rsidRDefault="00692899" w:rsidP="00527008">
      <w:pPr>
        <w:spacing w:line="560" w:lineRule="exact"/>
        <w:jc w:val="center"/>
        <w:rPr>
          <w:rFonts w:hint="eastAsia"/>
          <w:b/>
          <w:sz w:val="28"/>
        </w:rPr>
      </w:pPr>
      <w:r>
        <w:rPr>
          <w:rFonts w:hint="eastAsia"/>
          <w:b/>
          <w:sz w:val="28"/>
        </w:rPr>
        <w:t>口腔医学院</w:t>
      </w:r>
    </w:p>
    <w:p w:rsidR="00692899" w:rsidRDefault="00692899" w:rsidP="00527008">
      <w:pPr>
        <w:spacing w:line="560" w:lineRule="exact"/>
        <w:jc w:val="center"/>
        <w:rPr>
          <w:rFonts w:hint="eastAsia"/>
          <w:b/>
          <w:sz w:val="28"/>
        </w:rPr>
      </w:pPr>
      <w:r>
        <w:rPr>
          <w:rFonts w:hint="eastAsia"/>
          <w:b/>
          <w:sz w:val="28"/>
        </w:rPr>
        <w:t>2016</w:t>
      </w:r>
      <w:r>
        <w:rPr>
          <w:rFonts w:hint="eastAsia"/>
          <w:b/>
          <w:sz w:val="28"/>
        </w:rPr>
        <w:t>年</w:t>
      </w:r>
      <w:r>
        <w:rPr>
          <w:rFonts w:hint="eastAsia"/>
          <w:b/>
          <w:sz w:val="28"/>
        </w:rPr>
        <w:t>12</w:t>
      </w:r>
      <w:r>
        <w:rPr>
          <w:rFonts w:hint="eastAsia"/>
          <w:b/>
          <w:sz w:val="28"/>
        </w:rPr>
        <w:t>月</w:t>
      </w:r>
    </w:p>
    <w:p w:rsidR="00692899" w:rsidRDefault="00692899" w:rsidP="00527008">
      <w:pPr>
        <w:spacing w:line="560" w:lineRule="exact"/>
        <w:jc w:val="center"/>
        <w:rPr>
          <w:rFonts w:hint="eastAsia"/>
          <w:b/>
          <w:sz w:val="28"/>
        </w:rPr>
      </w:pPr>
    </w:p>
    <w:p w:rsidR="00692899" w:rsidRDefault="00692899" w:rsidP="00527008">
      <w:pPr>
        <w:spacing w:line="560" w:lineRule="exact"/>
        <w:jc w:val="center"/>
        <w:rPr>
          <w:rFonts w:hint="eastAsia"/>
          <w:b/>
          <w:sz w:val="28"/>
        </w:rPr>
      </w:pPr>
    </w:p>
    <w:p w:rsidR="00692899" w:rsidRDefault="00692899" w:rsidP="00527008">
      <w:pPr>
        <w:spacing w:line="560" w:lineRule="exact"/>
        <w:jc w:val="center"/>
        <w:rPr>
          <w:rFonts w:hint="eastAsia"/>
          <w:b/>
          <w:sz w:val="28"/>
        </w:rPr>
      </w:pPr>
    </w:p>
    <w:p w:rsidR="004329A1" w:rsidRDefault="00D72B3D" w:rsidP="00527008">
      <w:pPr>
        <w:spacing w:line="560" w:lineRule="exact"/>
        <w:jc w:val="center"/>
        <w:rPr>
          <w:b/>
          <w:sz w:val="28"/>
        </w:rPr>
      </w:pPr>
      <w:r>
        <w:rPr>
          <w:rFonts w:hint="eastAsia"/>
          <w:b/>
          <w:sz w:val="28"/>
        </w:rPr>
        <w:lastRenderedPageBreak/>
        <w:t>山东大学口腔医学院口腔医学专业</w:t>
      </w:r>
      <w:bookmarkStart w:id="1" w:name="OLE_LINK5"/>
      <w:bookmarkStart w:id="2" w:name="OLE_LINK6"/>
      <w:bookmarkStart w:id="3" w:name="OLE_LINK13"/>
      <w:r>
        <w:rPr>
          <w:rFonts w:asciiTheme="minorEastAsia" w:hAnsiTheme="minorEastAsia" w:cs="宋体" w:hint="eastAsia"/>
          <w:b/>
          <w:color w:val="000000"/>
          <w:kern w:val="0"/>
          <w:sz w:val="28"/>
          <w:szCs w:val="28"/>
        </w:rPr>
        <w:t>人才培养状况报告</w:t>
      </w:r>
      <w:bookmarkEnd w:id="1"/>
      <w:bookmarkEnd w:id="2"/>
      <w:bookmarkEnd w:id="3"/>
      <w:r>
        <w:rPr>
          <w:rFonts w:asciiTheme="minorEastAsia" w:hAnsiTheme="minorEastAsia" w:cs="宋体" w:hint="eastAsia"/>
          <w:b/>
          <w:kern w:val="0"/>
          <w:sz w:val="28"/>
          <w:szCs w:val="28"/>
        </w:rPr>
        <w:t>（2016年度）</w:t>
      </w:r>
    </w:p>
    <w:p w:rsidR="004329A1" w:rsidRPr="00527008" w:rsidRDefault="00D72B3D" w:rsidP="00527008">
      <w:pPr>
        <w:spacing w:line="560" w:lineRule="exact"/>
        <w:ind w:firstLineChars="50" w:firstLine="160"/>
        <w:rPr>
          <w:rFonts w:ascii="黑体" w:eastAsia="黑体"/>
          <w:sz w:val="32"/>
          <w:szCs w:val="32"/>
        </w:rPr>
      </w:pPr>
      <w:r w:rsidRPr="00527008">
        <w:rPr>
          <w:rFonts w:ascii="黑体" w:eastAsia="黑体" w:hint="eastAsia"/>
          <w:sz w:val="32"/>
          <w:szCs w:val="32"/>
        </w:rPr>
        <w:t>一、培养目标与规格</w:t>
      </w:r>
    </w:p>
    <w:p w:rsidR="004329A1" w:rsidRPr="00527008" w:rsidRDefault="00D72B3D" w:rsidP="00527008">
      <w:pPr>
        <w:spacing w:line="560" w:lineRule="exact"/>
        <w:ind w:firstLine="480"/>
        <w:jc w:val="left"/>
        <w:rPr>
          <w:rFonts w:ascii="仿宋_GB2312" w:eastAsia="仿宋_GB2312"/>
          <w:sz w:val="32"/>
          <w:szCs w:val="32"/>
        </w:rPr>
      </w:pPr>
      <w:r w:rsidRPr="00527008">
        <w:rPr>
          <w:rFonts w:ascii="仿宋_GB2312" w:eastAsia="仿宋_GB2312" w:hint="eastAsia"/>
          <w:sz w:val="32"/>
          <w:szCs w:val="32"/>
        </w:rPr>
        <w:t>结合教育部停招口腔医学七年制学生，开始启动口腔医学5+3八年</w:t>
      </w:r>
      <w:proofErr w:type="gramStart"/>
      <w:r w:rsidRPr="00527008">
        <w:rPr>
          <w:rFonts w:ascii="仿宋_GB2312" w:eastAsia="仿宋_GB2312" w:hint="eastAsia"/>
          <w:sz w:val="32"/>
          <w:szCs w:val="32"/>
        </w:rPr>
        <w:t>制培养</w:t>
      </w:r>
      <w:proofErr w:type="gramEnd"/>
      <w:r w:rsidRPr="00527008">
        <w:rPr>
          <w:rFonts w:ascii="仿宋_GB2312" w:eastAsia="仿宋_GB2312" w:hint="eastAsia"/>
          <w:sz w:val="32"/>
          <w:szCs w:val="32"/>
        </w:rPr>
        <w:t>计划的实际情况，学院调整培养方案，以社会需求为导向，与国家的大政方针相切合，以卓越口腔医生的培养为目标，学习发达国际先进经验，突出山东大学口腔医学院的特色，通过5年口腔医学本科教育加3年住院医师规范化培训，着重培养有临床实践能力的口腔医生。以口腔医学八年制的培养方案的改革为切入点，以国际化的眼光，实践国际医学教育改革的最新理念，以达到“全球医学教育最基本要求”，培养具有全面而熟练的口腔医学知识、出色的实践技能和综合素质协调发展、具有终身学习能力的、能够适应现代口腔医学发展、能够为广大人民群众提供高质量口腔医疗保健服务的，应用型高级口腔医学专门人才；根据山东省口腔医疗服务状况，探索出一套高层次口腔医学人才培养模式，为全省其他口腔医学院校培养口腔医学人才提供经验。</w:t>
      </w:r>
    </w:p>
    <w:p w:rsidR="004329A1" w:rsidRPr="00527008" w:rsidRDefault="00D72B3D" w:rsidP="00527008">
      <w:pPr>
        <w:spacing w:line="560" w:lineRule="exact"/>
        <w:ind w:firstLineChars="50" w:firstLine="160"/>
        <w:rPr>
          <w:rFonts w:ascii="黑体" w:eastAsia="黑体"/>
          <w:sz w:val="32"/>
          <w:szCs w:val="32"/>
        </w:rPr>
      </w:pPr>
      <w:r w:rsidRPr="00527008">
        <w:rPr>
          <w:rFonts w:ascii="黑体" w:eastAsia="黑体" w:hint="eastAsia"/>
          <w:sz w:val="32"/>
          <w:szCs w:val="32"/>
        </w:rPr>
        <w:t>二、培养能力</w:t>
      </w:r>
    </w:p>
    <w:p w:rsidR="004329A1" w:rsidRPr="00527008" w:rsidRDefault="00D72B3D" w:rsidP="00527008">
      <w:pPr>
        <w:spacing w:line="560" w:lineRule="exact"/>
        <w:rPr>
          <w:rFonts w:ascii="仿宋_GB2312" w:eastAsia="仿宋_GB2312"/>
          <w:b/>
          <w:sz w:val="32"/>
          <w:szCs w:val="32"/>
        </w:rPr>
      </w:pPr>
      <w:r w:rsidRPr="00527008">
        <w:rPr>
          <w:rFonts w:ascii="仿宋_GB2312" w:eastAsia="仿宋_GB2312" w:hint="eastAsia"/>
          <w:b/>
          <w:sz w:val="32"/>
          <w:szCs w:val="32"/>
        </w:rPr>
        <w:t>（一）专业基本情况</w:t>
      </w:r>
    </w:p>
    <w:p w:rsidR="004329A1" w:rsidRPr="00527008" w:rsidRDefault="00D72B3D" w:rsidP="00527008">
      <w:pPr>
        <w:spacing w:line="560" w:lineRule="exact"/>
        <w:ind w:firstLine="482"/>
        <w:jc w:val="left"/>
        <w:rPr>
          <w:rFonts w:ascii="仿宋_GB2312" w:eastAsia="仿宋_GB2312"/>
          <w:sz w:val="32"/>
          <w:szCs w:val="32"/>
        </w:rPr>
      </w:pPr>
      <w:r w:rsidRPr="00527008">
        <w:rPr>
          <w:rFonts w:ascii="仿宋_GB2312" w:eastAsia="仿宋_GB2312" w:hint="eastAsia"/>
          <w:sz w:val="32"/>
          <w:szCs w:val="32"/>
        </w:rPr>
        <w:t>学院设口腔医学一个一级学科，专业设置为口腔医学五年制和口腔医学七年制（自2014年起，停招口腔医学七年制，开始招收5+3口腔医学八年制学生）。口腔医学专业为国家特色专业建设点、山东省高等学校人才培养模式创新实验区和山东省高等学校品牌专业建设点。本专业以重实践、</w:t>
      </w:r>
      <w:r w:rsidRPr="00527008">
        <w:rPr>
          <w:rFonts w:ascii="仿宋_GB2312" w:eastAsia="仿宋_GB2312" w:hint="eastAsia"/>
          <w:sz w:val="32"/>
          <w:szCs w:val="32"/>
        </w:rPr>
        <w:lastRenderedPageBreak/>
        <w:t>强创新为指导思想，培养的毕业生拥有较好的科学与人文素养、较强的社会责任感、独立的口腔临床诊疗能力、全面的综合素质和较强的持续发展能力，毕业以后能够从事口腔医学的临床诊疗、科学研究、预防保健、教学管理等相关工作。目前</w:t>
      </w:r>
      <w:proofErr w:type="gramStart"/>
      <w:r w:rsidRPr="00527008">
        <w:rPr>
          <w:rFonts w:ascii="仿宋_GB2312" w:eastAsia="仿宋_GB2312" w:hint="eastAsia"/>
          <w:sz w:val="32"/>
          <w:szCs w:val="32"/>
        </w:rPr>
        <w:t>“5+3”本硕连读</w:t>
      </w:r>
      <w:proofErr w:type="gramEnd"/>
      <w:r w:rsidRPr="00527008">
        <w:rPr>
          <w:rFonts w:ascii="仿宋_GB2312" w:eastAsia="仿宋_GB2312" w:hint="eastAsia"/>
          <w:sz w:val="32"/>
          <w:szCs w:val="32"/>
        </w:rPr>
        <w:t>学生招生计划为每年30人，五年制本科生每年招收50人。</w:t>
      </w:r>
    </w:p>
    <w:p w:rsidR="004329A1" w:rsidRPr="00527008" w:rsidRDefault="00D72B3D" w:rsidP="00527008">
      <w:pPr>
        <w:spacing w:line="560" w:lineRule="exact"/>
        <w:rPr>
          <w:rFonts w:ascii="仿宋_GB2312" w:eastAsia="仿宋_GB2312"/>
          <w:b/>
          <w:sz w:val="32"/>
          <w:szCs w:val="32"/>
        </w:rPr>
      </w:pPr>
      <w:r w:rsidRPr="00527008">
        <w:rPr>
          <w:rFonts w:ascii="仿宋_GB2312" w:eastAsia="仿宋_GB2312" w:hint="eastAsia"/>
          <w:b/>
          <w:sz w:val="32"/>
          <w:szCs w:val="32"/>
        </w:rPr>
        <w:t>（二）在校生规模</w:t>
      </w:r>
    </w:p>
    <w:p w:rsidR="004329A1" w:rsidRPr="00527008" w:rsidRDefault="00D72B3D" w:rsidP="00527008">
      <w:pPr>
        <w:spacing w:line="560" w:lineRule="exact"/>
        <w:rPr>
          <w:sz w:val="32"/>
          <w:szCs w:val="32"/>
        </w:rPr>
      </w:pPr>
      <w:r w:rsidRPr="00527008">
        <w:rPr>
          <w:rFonts w:ascii="仿宋_GB2312" w:eastAsia="仿宋_GB2312" w:hAnsiTheme="majorEastAsia" w:hint="eastAsia"/>
          <w:sz w:val="32"/>
          <w:szCs w:val="32"/>
        </w:rPr>
        <w:t xml:space="preserve">截止 </w:t>
      </w:r>
      <w:r w:rsidRPr="00527008">
        <w:rPr>
          <w:rFonts w:ascii="仿宋_GB2312" w:eastAsia="仿宋_GB2312" w:hAnsiTheme="majorEastAsia"/>
          <w:sz w:val="32"/>
          <w:szCs w:val="32"/>
        </w:rPr>
        <w:t>1</w:t>
      </w:r>
      <w:r w:rsidRPr="00527008">
        <w:rPr>
          <w:rFonts w:ascii="仿宋_GB2312" w:eastAsia="仿宋_GB2312" w:hAnsiTheme="majorEastAsia" w:hint="eastAsia"/>
          <w:sz w:val="32"/>
          <w:szCs w:val="32"/>
        </w:rPr>
        <w:t>0</w:t>
      </w:r>
      <w:r w:rsidRPr="00527008">
        <w:rPr>
          <w:rFonts w:ascii="仿宋_GB2312" w:eastAsia="仿宋_GB2312" w:hAnsiTheme="majorEastAsia"/>
          <w:sz w:val="32"/>
          <w:szCs w:val="32"/>
        </w:rPr>
        <w:t>月底</w:t>
      </w:r>
      <w:r w:rsidRPr="00527008">
        <w:rPr>
          <w:rFonts w:ascii="仿宋_GB2312" w:eastAsia="仿宋_GB2312" w:hAnsiTheme="majorEastAsia" w:hint="eastAsia"/>
          <w:sz w:val="32"/>
          <w:szCs w:val="32"/>
        </w:rPr>
        <w:t>，共有本科在校生</w:t>
      </w:r>
      <w:r w:rsidR="0094216F" w:rsidRPr="00527008">
        <w:rPr>
          <w:rFonts w:ascii="仿宋_GB2312" w:eastAsia="仿宋_GB2312" w:hAnsiTheme="majorEastAsia" w:hint="eastAsia"/>
          <w:sz w:val="32"/>
          <w:szCs w:val="32"/>
        </w:rPr>
        <w:t>471</w:t>
      </w:r>
      <w:r w:rsidRPr="00527008">
        <w:rPr>
          <w:rFonts w:ascii="仿宋_GB2312" w:eastAsia="仿宋_GB2312" w:hAnsiTheme="majorEastAsia" w:hint="eastAsia"/>
          <w:sz w:val="32"/>
          <w:szCs w:val="32"/>
        </w:rPr>
        <w:t>人</w:t>
      </w:r>
    </w:p>
    <w:tbl>
      <w:tblPr>
        <w:tblStyle w:val="a6"/>
        <w:tblW w:w="8101" w:type="dxa"/>
        <w:tblLayout w:type="fixed"/>
        <w:tblLook w:val="04A0" w:firstRow="1" w:lastRow="0" w:firstColumn="1" w:lastColumn="0" w:noHBand="0" w:noVBand="1"/>
      </w:tblPr>
      <w:tblGrid>
        <w:gridCol w:w="1038"/>
        <w:gridCol w:w="1008"/>
        <w:gridCol w:w="1009"/>
        <w:gridCol w:w="1008"/>
        <w:gridCol w:w="1008"/>
        <w:gridCol w:w="1039"/>
        <w:gridCol w:w="995"/>
        <w:gridCol w:w="996"/>
      </w:tblGrid>
      <w:tr w:rsidR="004329A1">
        <w:tc>
          <w:tcPr>
            <w:tcW w:w="6110" w:type="dxa"/>
            <w:gridSpan w:val="6"/>
            <w:vAlign w:val="center"/>
          </w:tcPr>
          <w:p w:rsidR="004329A1" w:rsidRDefault="00D72B3D" w:rsidP="00527008">
            <w:pPr>
              <w:adjustRightInd w:val="0"/>
              <w:snapToGrid w:val="0"/>
              <w:spacing w:before="100" w:beforeAutospacing="1" w:after="100" w:afterAutospacing="1" w:line="560" w:lineRule="exact"/>
              <w:ind w:firstLineChars="177" w:firstLine="372"/>
              <w:rPr>
                <w:rFonts w:ascii="仿宋_GB2312" w:eastAsia="仿宋_GB2312" w:hAnsiTheme="majorEastAsia"/>
                <w:szCs w:val="21"/>
              </w:rPr>
            </w:pPr>
            <w:r>
              <w:rPr>
                <w:rFonts w:ascii="仿宋_GB2312" w:eastAsia="仿宋_GB2312" w:hAnsiTheme="majorEastAsia" w:hint="eastAsia"/>
                <w:szCs w:val="21"/>
              </w:rPr>
              <w:t>在校生数（人）</w:t>
            </w:r>
          </w:p>
        </w:tc>
        <w:tc>
          <w:tcPr>
            <w:tcW w:w="1991" w:type="dxa"/>
            <w:gridSpan w:val="2"/>
            <w:vAlign w:val="center"/>
          </w:tcPr>
          <w:p w:rsidR="004329A1" w:rsidRDefault="00D72B3D" w:rsidP="00527008">
            <w:pPr>
              <w:adjustRightInd w:val="0"/>
              <w:snapToGrid w:val="0"/>
              <w:spacing w:before="100" w:beforeAutospacing="1" w:after="100" w:afterAutospacing="1" w:line="560" w:lineRule="exact"/>
              <w:ind w:firstLineChars="177" w:firstLine="372"/>
              <w:rPr>
                <w:rFonts w:ascii="仿宋_GB2312" w:eastAsia="仿宋_GB2312" w:hAnsiTheme="majorEastAsia"/>
                <w:szCs w:val="21"/>
              </w:rPr>
            </w:pPr>
            <w:r>
              <w:rPr>
                <w:rFonts w:ascii="仿宋_GB2312" w:eastAsia="仿宋_GB2312" w:hAnsiTheme="majorEastAsia" w:hint="eastAsia"/>
                <w:szCs w:val="21"/>
              </w:rPr>
              <w:t>转专业</w:t>
            </w:r>
          </w:p>
        </w:tc>
      </w:tr>
      <w:tr w:rsidR="004329A1">
        <w:tc>
          <w:tcPr>
            <w:tcW w:w="1038" w:type="dxa"/>
            <w:vAlign w:val="center"/>
          </w:tcPr>
          <w:p w:rsidR="004329A1" w:rsidRDefault="00D72B3D" w:rsidP="00527008">
            <w:pPr>
              <w:adjustRightInd w:val="0"/>
              <w:snapToGrid w:val="0"/>
              <w:spacing w:before="100" w:beforeAutospacing="1" w:after="100" w:afterAutospacing="1" w:line="560" w:lineRule="exact"/>
              <w:ind w:firstLineChars="177" w:firstLine="372"/>
              <w:rPr>
                <w:rFonts w:ascii="仿宋_GB2312" w:eastAsia="仿宋_GB2312" w:hAnsiTheme="majorEastAsia"/>
                <w:szCs w:val="21"/>
              </w:rPr>
            </w:pPr>
            <w:r>
              <w:rPr>
                <w:rFonts w:ascii="仿宋_GB2312" w:eastAsia="仿宋_GB2312" w:hAnsiTheme="majorEastAsia" w:hint="eastAsia"/>
                <w:szCs w:val="21"/>
              </w:rPr>
              <w:t>总计</w:t>
            </w:r>
          </w:p>
        </w:tc>
        <w:tc>
          <w:tcPr>
            <w:tcW w:w="1008" w:type="dxa"/>
            <w:vAlign w:val="center"/>
          </w:tcPr>
          <w:p w:rsidR="004329A1" w:rsidRDefault="00D72B3D" w:rsidP="00527008">
            <w:pPr>
              <w:adjustRightInd w:val="0"/>
              <w:snapToGrid w:val="0"/>
              <w:spacing w:before="100" w:beforeAutospacing="1" w:after="100" w:afterAutospacing="1" w:line="560" w:lineRule="exact"/>
              <w:rPr>
                <w:rFonts w:ascii="仿宋_GB2312" w:eastAsia="仿宋_GB2312" w:hAnsiTheme="majorEastAsia"/>
                <w:szCs w:val="21"/>
              </w:rPr>
            </w:pPr>
            <w:r>
              <w:rPr>
                <w:rFonts w:ascii="仿宋_GB2312" w:eastAsia="仿宋_GB2312" w:hAnsiTheme="majorEastAsia" w:hint="eastAsia"/>
                <w:szCs w:val="21"/>
              </w:rPr>
              <w:t>一年级</w:t>
            </w:r>
          </w:p>
        </w:tc>
        <w:tc>
          <w:tcPr>
            <w:tcW w:w="1009" w:type="dxa"/>
            <w:vAlign w:val="center"/>
          </w:tcPr>
          <w:p w:rsidR="004329A1" w:rsidRDefault="00D72B3D" w:rsidP="00527008">
            <w:pPr>
              <w:adjustRightInd w:val="0"/>
              <w:snapToGrid w:val="0"/>
              <w:spacing w:before="100" w:beforeAutospacing="1" w:after="100" w:afterAutospacing="1" w:line="560" w:lineRule="exact"/>
              <w:rPr>
                <w:rFonts w:ascii="仿宋_GB2312" w:eastAsia="仿宋_GB2312" w:hAnsiTheme="majorEastAsia"/>
                <w:szCs w:val="21"/>
              </w:rPr>
            </w:pPr>
            <w:r>
              <w:rPr>
                <w:rFonts w:ascii="仿宋_GB2312" w:eastAsia="仿宋_GB2312" w:hAnsiTheme="majorEastAsia" w:hint="eastAsia"/>
                <w:szCs w:val="21"/>
              </w:rPr>
              <w:t>二年级</w:t>
            </w:r>
          </w:p>
        </w:tc>
        <w:tc>
          <w:tcPr>
            <w:tcW w:w="1008" w:type="dxa"/>
            <w:vAlign w:val="center"/>
          </w:tcPr>
          <w:p w:rsidR="004329A1" w:rsidRDefault="00D72B3D" w:rsidP="00527008">
            <w:pPr>
              <w:adjustRightInd w:val="0"/>
              <w:snapToGrid w:val="0"/>
              <w:spacing w:before="100" w:beforeAutospacing="1" w:after="100" w:afterAutospacing="1" w:line="560" w:lineRule="exact"/>
              <w:rPr>
                <w:rFonts w:ascii="仿宋_GB2312" w:eastAsia="仿宋_GB2312" w:hAnsiTheme="majorEastAsia"/>
                <w:szCs w:val="21"/>
              </w:rPr>
            </w:pPr>
            <w:r>
              <w:rPr>
                <w:rFonts w:ascii="仿宋_GB2312" w:eastAsia="仿宋_GB2312" w:hAnsiTheme="majorEastAsia" w:hint="eastAsia"/>
                <w:szCs w:val="21"/>
              </w:rPr>
              <w:t>三年级</w:t>
            </w:r>
          </w:p>
        </w:tc>
        <w:tc>
          <w:tcPr>
            <w:tcW w:w="1008" w:type="dxa"/>
            <w:vAlign w:val="center"/>
          </w:tcPr>
          <w:p w:rsidR="004329A1" w:rsidRDefault="00D72B3D" w:rsidP="00527008">
            <w:pPr>
              <w:adjustRightInd w:val="0"/>
              <w:snapToGrid w:val="0"/>
              <w:spacing w:before="100" w:beforeAutospacing="1" w:after="100" w:afterAutospacing="1" w:line="560" w:lineRule="exact"/>
              <w:rPr>
                <w:rFonts w:ascii="仿宋_GB2312" w:eastAsia="仿宋_GB2312" w:hAnsiTheme="majorEastAsia"/>
                <w:szCs w:val="21"/>
              </w:rPr>
            </w:pPr>
            <w:r>
              <w:rPr>
                <w:rFonts w:ascii="仿宋_GB2312" w:eastAsia="仿宋_GB2312" w:hAnsiTheme="majorEastAsia" w:hint="eastAsia"/>
                <w:szCs w:val="21"/>
              </w:rPr>
              <w:t>四年级</w:t>
            </w:r>
          </w:p>
        </w:tc>
        <w:tc>
          <w:tcPr>
            <w:tcW w:w="1039" w:type="dxa"/>
            <w:vAlign w:val="center"/>
          </w:tcPr>
          <w:p w:rsidR="004329A1" w:rsidRDefault="00D72B3D" w:rsidP="00527008">
            <w:pPr>
              <w:adjustRightInd w:val="0"/>
              <w:snapToGrid w:val="0"/>
              <w:spacing w:before="100" w:beforeAutospacing="1" w:after="100" w:afterAutospacing="1" w:line="560" w:lineRule="exact"/>
              <w:rPr>
                <w:rFonts w:ascii="仿宋_GB2312" w:eastAsia="仿宋_GB2312" w:hAnsiTheme="majorEastAsia"/>
                <w:szCs w:val="21"/>
              </w:rPr>
            </w:pPr>
            <w:r>
              <w:rPr>
                <w:rFonts w:ascii="仿宋_GB2312" w:eastAsia="仿宋_GB2312" w:hAnsiTheme="majorEastAsia" w:hint="eastAsia"/>
                <w:szCs w:val="21"/>
              </w:rPr>
              <w:t>五年级及以上</w:t>
            </w:r>
          </w:p>
        </w:tc>
        <w:tc>
          <w:tcPr>
            <w:tcW w:w="995" w:type="dxa"/>
            <w:vAlign w:val="center"/>
          </w:tcPr>
          <w:p w:rsidR="004329A1" w:rsidRDefault="00D72B3D" w:rsidP="00527008">
            <w:pPr>
              <w:adjustRightInd w:val="0"/>
              <w:snapToGrid w:val="0"/>
              <w:spacing w:before="100" w:beforeAutospacing="1" w:after="100" w:afterAutospacing="1" w:line="560" w:lineRule="exact"/>
              <w:rPr>
                <w:rFonts w:ascii="仿宋_GB2312" w:eastAsia="仿宋_GB2312" w:hAnsiTheme="majorEastAsia"/>
                <w:szCs w:val="21"/>
              </w:rPr>
            </w:pPr>
            <w:r>
              <w:rPr>
                <w:rFonts w:ascii="仿宋_GB2312" w:eastAsia="仿宋_GB2312" w:hAnsiTheme="majorEastAsia" w:hint="eastAsia"/>
                <w:szCs w:val="21"/>
              </w:rPr>
              <w:t>转入人数</w:t>
            </w:r>
          </w:p>
        </w:tc>
        <w:tc>
          <w:tcPr>
            <w:tcW w:w="996" w:type="dxa"/>
            <w:vAlign w:val="center"/>
          </w:tcPr>
          <w:p w:rsidR="004329A1" w:rsidRDefault="00D72B3D" w:rsidP="00527008">
            <w:pPr>
              <w:adjustRightInd w:val="0"/>
              <w:snapToGrid w:val="0"/>
              <w:spacing w:before="100" w:beforeAutospacing="1" w:after="100" w:afterAutospacing="1" w:line="560" w:lineRule="exact"/>
              <w:rPr>
                <w:rFonts w:ascii="仿宋_GB2312" w:eastAsia="仿宋_GB2312" w:hAnsiTheme="majorEastAsia"/>
                <w:szCs w:val="21"/>
              </w:rPr>
            </w:pPr>
            <w:r>
              <w:rPr>
                <w:rFonts w:ascii="仿宋_GB2312" w:eastAsia="仿宋_GB2312" w:hAnsiTheme="majorEastAsia" w:hint="eastAsia"/>
                <w:szCs w:val="21"/>
              </w:rPr>
              <w:t>转出人数</w:t>
            </w:r>
          </w:p>
        </w:tc>
      </w:tr>
      <w:tr w:rsidR="004329A1">
        <w:tc>
          <w:tcPr>
            <w:tcW w:w="1038" w:type="dxa"/>
            <w:vAlign w:val="center"/>
          </w:tcPr>
          <w:p w:rsidR="004329A1" w:rsidRDefault="00D72B3D" w:rsidP="00527008">
            <w:pPr>
              <w:adjustRightInd w:val="0"/>
              <w:snapToGrid w:val="0"/>
              <w:spacing w:line="560" w:lineRule="exact"/>
              <w:jc w:val="center"/>
              <w:rPr>
                <w:rFonts w:ascii="仿宋" w:eastAsia="仿宋" w:hAnsi="仿宋"/>
                <w:sz w:val="24"/>
              </w:rPr>
            </w:pPr>
            <w:r>
              <w:rPr>
                <w:rFonts w:ascii="仿宋" w:eastAsia="仿宋" w:hAnsi="仿宋" w:hint="eastAsia"/>
                <w:sz w:val="24"/>
              </w:rPr>
              <w:t>471</w:t>
            </w:r>
          </w:p>
        </w:tc>
        <w:tc>
          <w:tcPr>
            <w:tcW w:w="1008" w:type="dxa"/>
            <w:vAlign w:val="center"/>
          </w:tcPr>
          <w:p w:rsidR="004329A1" w:rsidRDefault="00D72B3D" w:rsidP="00527008">
            <w:pPr>
              <w:adjustRightInd w:val="0"/>
              <w:snapToGrid w:val="0"/>
              <w:spacing w:line="560" w:lineRule="exact"/>
              <w:jc w:val="center"/>
              <w:rPr>
                <w:rFonts w:ascii="仿宋" w:eastAsia="仿宋" w:hAnsi="仿宋"/>
                <w:sz w:val="24"/>
              </w:rPr>
            </w:pPr>
            <w:r>
              <w:rPr>
                <w:rFonts w:ascii="仿宋" w:eastAsia="仿宋" w:hAnsi="仿宋" w:hint="eastAsia"/>
                <w:sz w:val="24"/>
              </w:rPr>
              <w:t>78</w:t>
            </w:r>
          </w:p>
        </w:tc>
        <w:tc>
          <w:tcPr>
            <w:tcW w:w="1009" w:type="dxa"/>
            <w:vAlign w:val="center"/>
          </w:tcPr>
          <w:p w:rsidR="004329A1" w:rsidRDefault="00D72B3D" w:rsidP="00527008">
            <w:pPr>
              <w:adjustRightInd w:val="0"/>
              <w:snapToGrid w:val="0"/>
              <w:spacing w:line="560" w:lineRule="exact"/>
              <w:jc w:val="center"/>
              <w:rPr>
                <w:rFonts w:ascii="仿宋" w:eastAsia="仿宋" w:hAnsi="仿宋"/>
                <w:sz w:val="24"/>
              </w:rPr>
            </w:pPr>
            <w:r>
              <w:rPr>
                <w:rFonts w:ascii="仿宋" w:eastAsia="仿宋" w:hAnsi="仿宋" w:hint="eastAsia"/>
                <w:sz w:val="24"/>
              </w:rPr>
              <w:t>84</w:t>
            </w:r>
          </w:p>
        </w:tc>
        <w:tc>
          <w:tcPr>
            <w:tcW w:w="1008" w:type="dxa"/>
            <w:vAlign w:val="center"/>
          </w:tcPr>
          <w:p w:rsidR="004329A1" w:rsidRDefault="00D72B3D" w:rsidP="00527008">
            <w:pPr>
              <w:adjustRightInd w:val="0"/>
              <w:snapToGrid w:val="0"/>
              <w:spacing w:line="560" w:lineRule="exact"/>
              <w:jc w:val="center"/>
              <w:rPr>
                <w:rFonts w:ascii="仿宋" w:eastAsia="仿宋" w:hAnsi="仿宋"/>
                <w:sz w:val="24"/>
              </w:rPr>
            </w:pPr>
            <w:r>
              <w:rPr>
                <w:rFonts w:ascii="仿宋" w:eastAsia="仿宋" w:hAnsi="仿宋" w:hint="eastAsia"/>
                <w:sz w:val="24"/>
              </w:rPr>
              <w:t>79</w:t>
            </w:r>
          </w:p>
        </w:tc>
        <w:tc>
          <w:tcPr>
            <w:tcW w:w="1008" w:type="dxa"/>
            <w:vAlign w:val="center"/>
          </w:tcPr>
          <w:p w:rsidR="004329A1" w:rsidRDefault="00D72B3D" w:rsidP="00527008">
            <w:pPr>
              <w:adjustRightInd w:val="0"/>
              <w:snapToGrid w:val="0"/>
              <w:spacing w:line="560" w:lineRule="exact"/>
              <w:jc w:val="center"/>
              <w:rPr>
                <w:rFonts w:ascii="仿宋" w:eastAsia="仿宋" w:hAnsi="仿宋"/>
                <w:sz w:val="24"/>
              </w:rPr>
            </w:pPr>
            <w:r>
              <w:rPr>
                <w:rFonts w:ascii="仿宋" w:eastAsia="仿宋" w:hAnsi="仿宋" w:hint="eastAsia"/>
                <w:sz w:val="24"/>
              </w:rPr>
              <w:t>83</w:t>
            </w:r>
          </w:p>
        </w:tc>
        <w:tc>
          <w:tcPr>
            <w:tcW w:w="1039" w:type="dxa"/>
            <w:vAlign w:val="center"/>
          </w:tcPr>
          <w:p w:rsidR="004329A1" w:rsidRDefault="00D72B3D" w:rsidP="00527008">
            <w:pPr>
              <w:adjustRightInd w:val="0"/>
              <w:snapToGrid w:val="0"/>
              <w:spacing w:line="560" w:lineRule="exact"/>
              <w:jc w:val="center"/>
              <w:rPr>
                <w:rFonts w:ascii="仿宋" w:eastAsia="仿宋" w:hAnsi="仿宋"/>
                <w:sz w:val="24"/>
              </w:rPr>
            </w:pPr>
            <w:r>
              <w:rPr>
                <w:rFonts w:ascii="仿宋" w:eastAsia="仿宋" w:hAnsi="仿宋" w:hint="eastAsia"/>
                <w:sz w:val="24"/>
              </w:rPr>
              <w:t>139</w:t>
            </w:r>
          </w:p>
        </w:tc>
        <w:tc>
          <w:tcPr>
            <w:tcW w:w="995" w:type="dxa"/>
            <w:vAlign w:val="center"/>
          </w:tcPr>
          <w:p w:rsidR="004329A1" w:rsidRDefault="00D72B3D" w:rsidP="00527008">
            <w:pPr>
              <w:adjustRightInd w:val="0"/>
              <w:snapToGrid w:val="0"/>
              <w:spacing w:line="560" w:lineRule="exact"/>
              <w:jc w:val="center"/>
              <w:rPr>
                <w:rFonts w:ascii="仿宋" w:eastAsia="仿宋" w:hAnsi="仿宋"/>
                <w:sz w:val="24"/>
              </w:rPr>
            </w:pPr>
            <w:r>
              <w:rPr>
                <w:rFonts w:ascii="仿宋" w:eastAsia="仿宋" w:hAnsi="仿宋" w:hint="eastAsia"/>
                <w:sz w:val="24"/>
              </w:rPr>
              <w:t>8</w:t>
            </w:r>
          </w:p>
        </w:tc>
        <w:tc>
          <w:tcPr>
            <w:tcW w:w="996" w:type="dxa"/>
            <w:vAlign w:val="center"/>
          </w:tcPr>
          <w:p w:rsidR="004329A1" w:rsidRDefault="00D72B3D" w:rsidP="00527008">
            <w:pPr>
              <w:adjustRightInd w:val="0"/>
              <w:snapToGrid w:val="0"/>
              <w:spacing w:line="560" w:lineRule="exact"/>
              <w:jc w:val="center"/>
              <w:rPr>
                <w:rFonts w:ascii="仿宋" w:eastAsia="仿宋" w:hAnsi="仿宋"/>
                <w:sz w:val="24"/>
              </w:rPr>
            </w:pPr>
            <w:r>
              <w:rPr>
                <w:rFonts w:ascii="仿宋" w:eastAsia="仿宋" w:hAnsi="仿宋" w:hint="eastAsia"/>
                <w:sz w:val="24"/>
              </w:rPr>
              <w:t>0</w:t>
            </w:r>
          </w:p>
        </w:tc>
      </w:tr>
    </w:tbl>
    <w:p w:rsidR="004329A1" w:rsidRPr="00527008" w:rsidRDefault="00D72B3D" w:rsidP="00527008">
      <w:pPr>
        <w:spacing w:line="560" w:lineRule="exact"/>
        <w:rPr>
          <w:rFonts w:ascii="仿宋_GB2312" w:eastAsia="仿宋_GB2312"/>
          <w:b/>
          <w:sz w:val="32"/>
          <w:szCs w:val="32"/>
        </w:rPr>
      </w:pPr>
      <w:r w:rsidRPr="00527008">
        <w:rPr>
          <w:rFonts w:ascii="仿宋_GB2312" w:eastAsia="仿宋_GB2312" w:hint="eastAsia"/>
          <w:b/>
          <w:sz w:val="32"/>
          <w:szCs w:val="32"/>
        </w:rPr>
        <w:t>（三）课程体系</w:t>
      </w:r>
    </w:p>
    <w:p w:rsidR="004329A1" w:rsidRPr="00527008" w:rsidRDefault="00527008" w:rsidP="00527008">
      <w:pPr>
        <w:spacing w:line="560" w:lineRule="exact"/>
        <w:ind w:firstLine="480"/>
        <w:rPr>
          <w:rFonts w:ascii="仿宋_GB2312" w:eastAsia="仿宋_GB2312" w:hAnsi="仿宋"/>
          <w:sz w:val="32"/>
          <w:szCs w:val="32"/>
        </w:rPr>
      </w:pPr>
      <w:r>
        <w:rPr>
          <w:rFonts w:ascii="仿宋_GB2312" w:eastAsia="仿宋_GB2312" w:hAnsi="仿宋" w:hint="eastAsia"/>
          <w:sz w:val="32"/>
          <w:szCs w:val="32"/>
        </w:rPr>
        <w:t xml:space="preserve"> </w:t>
      </w:r>
      <w:r w:rsidR="00D72B3D" w:rsidRPr="00527008">
        <w:rPr>
          <w:rFonts w:ascii="仿宋_GB2312" w:eastAsia="仿宋_GB2312" w:hAnsi="仿宋" w:hint="eastAsia"/>
          <w:sz w:val="32"/>
          <w:szCs w:val="32"/>
        </w:rPr>
        <w:t>我院改革培养方案，将人文科学、管理科学等相关课程加入培养计划，在口腔专业课学习过程中，重视病案教学（case based learning）、问题为中心的教学（PBL）等教学方式，整合三级学科所属课程，建立以疾病为中心的授课体系，使学生从一开始就形成完整的口腔健康和治疗理念；同时，进行精品化课程建设，大力推行慕课、</w:t>
      </w:r>
      <w:proofErr w:type="gramStart"/>
      <w:r w:rsidR="00D72B3D" w:rsidRPr="00527008">
        <w:rPr>
          <w:rFonts w:ascii="仿宋_GB2312" w:eastAsia="仿宋_GB2312" w:hAnsi="仿宋" w:hint="eastAsia"/>
          <w:sz w:val="32"/>
          <w:szCs w:val="32"/>
        </w:rPr>
        <w:t>微课和</w:t>
      </w:r>
      <w:proofErr w:type="gramEnd"/>
      <w:r w:rsidR="00D72B3D" w:rsidRPr="00527008">
        <w:rPr>
          <w:rFonts w:ascii="仿宋_GB2312" w:eastAsia="仿宋_GB2312" w:hAnsi="仿宋" w:hint="eastAsia"/>
          <w:sz w:val="32"/>
          <w:szCs w:val="32"/>
        </w:rPr>
        <w:t>翻转课堂建设，拥有牙周病学和口腔颌面外科学两门省级精品课程及多门校级精品课程和优秀课程，所有课程的实时录像均呈现在课程平台，提高了学生的自主学习能力。</w:t>
      </w:r>
      <w:r w:rsidR="00BC5165" w:rsidRPr="00527008">
        <w:rPr>
          <w:rFonts w:ascii="仿宋_GB2312" w:eastAsia="仿宋_GB2312" w:hAnsi="仿宋" w:hint="eastAsia"/>
          <w:sz w:val="32"/>
          <w:szCs w:val="32"/>
        </w:rPr>
        <w:t>学院</w:t>
      </w:r>
      <w:r w:rsidR="00D72B3D" w:rsidRPr="00527008">
        <w:rPr>
          <w:rFonts w:ascii="仿宋_GB2312" w:eastAsia="仿宋_GB2312" w:hAnsi="仿宋" w:hint="eastAsia"/>
          <w:sz w:val="32"/>
          <w:szCs w:val="32"/>
        </w:rPr>
        <w:t>授课严格执行本科教学大纲与实习大纲，积极推行教学改革，定期举办BOPPPS微格教学、微课、慕课、翻转课堂等教学培训，</w:t>
      </w:r>
      <w:r w:rsidR="00D72B3D" w:rsidRPr="00527008">
        <w:rPr>
          <w:rFonts w:ascii="仿宋_GB2312" w:eastAsia="仿宋_GB2312" w:hAnsi="仿宋" w:hint="eastAsia"/>
          <w:sz w:val="32"/>
          <w:szCs w:val="32"/>
        </w:rPr>
        <w:lastRenderedPageBreak/>
        <w:t>通过培训与示范演练，使教师掌握教学设计的新的理念与方法。学院现已经完成全部理论课和实验课的课程网站建设。同时，学院通过师资力量的整合与培训，开设或参与开设限选课《人际交往与医患关系》、学校通</w:t>
      </w:r>
      <w:proofErr w:type="gramStart"/>
      <w:r w:rsidR="00D72B3D" w:rsidRPr="00527008">
        <w:rPr>
          <w:rFonts w:ascii="仿宋_GB2312" w:eastAsia="仿宋_GB2312" w:hAnsi="仿宋" w:hint="eastAsia"/>
          <w:sz w:val="32"/>
          <w:szCs w:val="32"/>
        </w:rPr>
        <w:t>识核心课</w:t>
      </w:r>
      <w:proofErr w:type="gramEnd"/>
      <w:r w:rsidR="00D72B3D" w:rsidRPr="00527008">
        <w:rPr>
          <w:rFonts w:ascii="仿宋_GB2312" w:eastAsia="仿宋_GB2312" w:hAnsi="仿宋" w:hint="eastAsia"/>
          <w:sz w:val="32"/>
          <w:szCs w:val="32"/>
        </w:rPr>
        <w:t>《自我管理能力训练与提升》、《团队意识训练与提升》和通选课《经典名著赏析》，形成了医学生综合素质提升的课程体系。</w:t>
      </w:r>
    </w:p>
    <w:p w:rsidR="004329A1" w:rsidRPr="00527008" w:rsidRDefault="00D72B3D" w:rsidP="00527008">
      <w:pPr>
        <w:spacing w:beforeLines="50" w:before="156" w:afterLines="50" w:after="156" w:line="560" w:lineRule="exact"/>
        <w:ind w:firstLineChars="197" w:firstLine="630"/>
        <w:jc w:val="left"/>
        <w:rPr>
          <w:rFonts w:ascii="仿宋_GB2312" w:eastAsia="仿宋_GB2312" w:hAnsiTheme="majorEastAsia"/>
          <w:sz w:val="32"/>
          <w:szCs w:val="32"/>
        </w:rPr>
      </w:pPr>
      <w:r w:rsidRPr="00527008">
        <w:rPr>
          <w:rFonts w:ascii="仿宋_GB2312" w:eastAsia="仿宋_GB2312" w:hAnsiTheme="majorEastAsia" w:hint="eastAsia"/>
          <w:sz w:val="32"/>
          <w:szCs w:val="32"/>
        </w:rPr>
        <w:t>1、培养方案学时与学分</w:t>
      </w:r>
    </w:p>
    <w:tbl>
      <w:tblPr>
        <w:tblW w:w="9498" w:type="dxa"/>
        <w:tblInd w:w="-459" w:type="dxa"/>
        <w:tblLayout w:type="fixed"/>
        <w:tblLook w:val="04A0" w:firstRow="1" w:lastRow="0" w:firstColumn="1" w:lastColumn="0" w:noHBand="0" w:noVBand="1"/>
      </w:tblPr>
      <w:tblGrid>
        <w:gridCol w:w="629"/>
        <w:gridCol w:w="2580"/>
        <w:gridCol w:w="1080"/>
        <w:gridCol w:w="1080"/>
        <w:gridCol w:w="1080"/>
        <w:gridCol w:w="1080"/>
        <w:gridCol w:w="1080"/>
        <w:gridCol w:w="889"/>
      </w:tblGrid>
      <w:tr w:rsidR="004329A1" w:rsidRPr="00527008">
        <w:trPr>
          <w:trHeight w:val="555"/>
        </w:trPr>
        <w:tc>
          <w:tcPr>
            <w:tcW w:w="629" w:type="dxa"/>
            <w:tcBorders>
              <w:top w:val="single" w:sz="8" w:space="0" w:color="auto"/>
              <w:left w:val="single" w:sz="8" w:space="0" w:color="auto"/>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hAnsi="黑体" w:cs="宋体"/>
                <w:color w:val="000000"/>
                <w:kern w:val="0"/>
                <w:sz w:val="24"/>
                <w:szCs w:val="24"/>
              </w:rPr>
            </w:pPr>
            <w:r w:rsidRPr="00527008">
              <w:rPr>
                <w:rFonts w:ascii="仿宋_GB2312" w:eastAsia="仿宋_GB2312" w:hAnsi="黑体" w:cs="宋体" w:hint="eastAsia"/>
                <w:color w:val="000000"/>
                <w:kern w:val="0"/>
                <w:sz w:val="24"/>
                <w:szCs w:val="24"/>
              </w:rPr>
              <w:t>课程性质</w:t>
            </w:r>
          </w:p>
        </w:tc>
        <w:tc>
          <w:tcPr>
            <w:tcW w:w="2580" w:type="dxa"/>
            <w:tcBorders>
              <w:top w:val="single" w:sz="8" w:space="0" w:color="auto"/>
              <w:left w:val="nil"/>
              <w:bottom w:val="single" w:sz="8" w:space="0" w:color="auto"/>
              <w:right w:val="single" w:sz="8" w:space="0" w:color="000000"/>
            </w:tcBorders>
            <w:shd w:val="clear" w:color="auto" w:fill="auto"/>
            <w:vAlign w:val="center"/>
          </w:tcPr>
          <w:p w:rsidR="004329A1" w:rsidRPr="00527008" w:rsidRDefault="00D72B3D" w:rsidP="00527008">
            <w:pPr>
              <w:widowControl/>
              <w:spacing w:line="560" w:lineRule="exact"/>
              <w:jc w:val="center"/>
              <w:rPr>
                <w:rFonts w:ascii="仿宋_GB2312" w:eastAsia="仿宋_GB2312" w:hAnsi="黑体" w:cs="宋体"/>
                <w:color w:val="000000"/>
                <w:kern w:val="0"/>
                <w:sz w:val="24"/>
                <w:szCs w:val="24"/>
              </w:rPr>
            </w:pPr>
            <w:r w:rsidRPr="00527008">
              <w:rPr>
                <w:rFonts w:ascii="仿宋_GB2312" w:eastAsia="仿宋_GB2312" w:hAnsi="黑体" w:cs="宋体" w:hint="eastAsia"/>
                <w:color w:val="000000"/>
                <w:kern w:val="0"/>
                <w:sz w:val="24"/>
                <w:szCs w:val="24"/>
              </w:rPr>
              <w:t>课程类别</w:t>
            </w:r>
          </w:p>
        </w:tc>
        <w:tc>
          <w:tcPr>
            <w:tcW w:w="2160" w:type="dxa"/>
            <w:gridSpan w:val="2"/>
            <w:tcBorders>
              <w:top w:val="single" w:sz="8" w:space="0" w:color="auto"/>
              <w:left w:val="nil"/>
              <w:bottom w:val="single" w:sz="8" w:space="0" w:color="auto"/>
              <w:right w:val="single" w:sz="8" w:space="0" w:color="000000"/>
            </w:tcBorders>
            <w:shd w:val="clear" w:color="auto" w:fill="auto"/>
            <w:vAlign w:val="center"/>
          </w:tcPr>
          <w:p w:rsidR="004329A1" w:rsidRPr="00527008" w:rsidRDefault="00D72B3D" w:rsidP="00527008">
            <w:pPr>
              <w:widowControl/>
              <w:spacing w:line="560" w:lineRule="exact"/>
              <w:jc w:val="center"/>
              <w:rPr>
                <w:rFonts w:ascii="仿宋_GB2312" w:eastAsia="仿宋_GB2312" w:hAnsi="黑体" w:cs="宋体"/>
                <w:color w:val="000000"/>
                <w:kern w:val="0"/>
                <w:sz w:val="24"/>
                <w:szCs w:val="24"/>
              </w:rPr>
            </w:pPr>
            <w:r w:rsidRPr="00527008">
              <w:rPr>
                <w:rFonts w:ascii="仿宋_GB2312" w:eastAsia="仿宋_GB2312" w:hAnsi="黑体" w:cs="宋体" w:hint="eastAsia"/>
                <w:color w:val="000000"/>
                <w:kern w:val="0"/>
                <w:sz w:val="24"/>
                <w:szCs w:val="24"/>
              </w:rPr>
              <w:t>学分</w:t>
            </w:r>
          </w:p>
        </w:tc>
        <w:tc>
          <w:tcPr>
            <w:tcW w:w="2160" w:type="dxa"/>
            <w:gridSpan w:val="2"/>
            <w:tcBorders>
              <w:top w:val="single" w:sz="8" w:space="0" w:color="auto"/>
              <w:left w:val="nil"/>
              <w:bottom w:val="single" w:sz="8" w:space="0" w:color="auto"/>
              <w:right w:val="single" w:sz="8" w:space="0" w:color="000000"/>
            </w:tcBorders>
            <w:shd w:val="clear" w:color="auto" w:fill="auto"/>
            <w:vAlign w:val="center"/>
          </w:tcPr>
          <w:p w:rsidR="004329A1" w:rsidRPr="00527008" w:rsidRDefault="00D72B3D" w:rsidP="00527008">
            <w:pPr>
              <w:widowControl/>
              <w:spacing w:line="560" w:lineRule="exact"/>
              <w:jc w:val="center"/>
              <w:rPr>
                <w:rFonts w:ascii="仿宋_GB2312" w:eastAsia="仿宋_GB2312" w:hAnsi="黑体" w:cs="宋体"/>
                <w:color w:val="000000"/>
                <w:kern w:val="0"/>
                <w:sz w:val="24"/>
                <w:szCs w:val="24"/>
              </w:rPr>
            </w:pPr>
            <w:r w:rsidRPr="00527008">
              <w:rPr>
                <w:rFonts w:ascii="仿宋_GB2312" w:eastAsia="仿宋_GB2312" w:hAnsi="黑体" w:cs="宋体" w:hint="eastAsia"/>
                <w:color w:val="000000"/>
                <w:kern w:val="0"/>
                <w:sz w:val="24"/>
                <w:szCs w:val="24"/>
              </w:rPr>
              <w:t>学时</w:t>
            </w:r>
          </w:p>
        </w:tc>
        <w:tc>
          <w:tcPr>
            <w:tcW w:w="1969" w:type="dxa"/>
            <w:gridSpan w:val="2"/>
            <w:tcBorders>
              <w:top w:val="single" w:sz="8" w:space="0" w:color="auto"/>
              <w:left w:val="nil"/>
              <w:bottom w:val="single" w:sz="8" w:space="0" w:color="auto"/>
              <w:right w:val="single" w:sz="8" w:space="0" w:color="000000"/>
            </w:tcBorders>
            <w:shd w:val="clear" w:color="auto" w:fill="auto"/>
            <w:vAlign w:val="center"/>
          </w:tcPr>
          <w:p w:rsidR="004329A1" w:rsidRPr="00527008" w:rsidRDefault="00D72B3D" w:rsidP="00527008">
            <w:pPr>
              <w:widowControl/>
              <w:spacing w:line="560" w:lineRule="exact"/>
              <w:jc w:val="center"/>
              <w:rPr>
                <w:rFonts w:ascii="仿宋_GB2312" w:eastAsia="仿宋_GB2312" w:hAnsi="黑体" w:cs="宋体"/>
                <w:color w:val="000000"/>
                <w:kern w:val="0"/>
                <w:sz w:val="24"/>
                <w:szCs w:val="24"/>
              </w:rPr>
            </w:pPr>
            <w:r w:rsidRPr="00527008">
              <w:rPr>
                <w:rFonts w:ascii="仿宋_GB2312" w:eastAsia="仿宋_GB2312" w:hAnsi="黑体" w:cs="宋体" w:hint="eastAsia"/>
                <w:color w:val="000000"/>
                <w:kern w:val="0"/>
                <w:sz w:val="24"/>
                <w:szCs w:val="24"/>
              </w:rPr>
              <w:t>占总学分百分比</w:t>
            </w:r>
          </w:p>
        </w:tc>
      </w:tr>
      <w:tr w:rsidR="004329A1" w:rsidRPr="00527008">
        <w:trPr>
          <w:trHeight w:val="399"/>
        </w:trPr>
        <w:tc>
          <w:tcPr>
            <w:tcW w:w="629"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hAnsi="宋体" w:cs="宋体"/>
                <w:color w:val="000000"/>
                <w:kern w:val="0"/>
                <w:sz w:val="24"/>
                <w:szCs w:val="24"/>
              </w:rPr>
            </w:pPr>
            <w:r w:rsidRPr="00527008">
              <w:rPr>
                <w:rFonts w:ascii="仿宋_GB2312" w:eastAsia="仿宋_GB2312" w:hAnsi="宋体" w:cs="宋体" w:hint="eastAsia"/>
                <w:color w:val="000000"/>
                <w:kern w:val="0"/>
                <w:sz w:val="24"/>
                <w:szCs w:val="24"/>
              </w:rPr>
              <w:t>必修课</w:t>
            </w:r>
          </w:p>
        </w:tc>
        <w:tc>
          <w:tcPr>
            <w:tcW w:w="2580" w:type="dxa"/>
            <w:tcBorders>
              <w:top w:val="single" w:sz="8" w:space="0" w:color="auto"/>
              <w:left w:val="nil"/>
              <w:bottom w:val="single" w:sz="8" w:space="0" w:color="auto"/>
              <w:right w:val="single" w:sz="8" w:space="0" w:color="000000"/>
            </w:tcBorders>
            <w:shd w:val="clear" w:color="auto" w:fill="auto"/>
            <w:vAlign w:val="center"/>
          </w:tcPr>
          <w:p w:rsidR="004329A1" w:rsidRPr="00527008" w:rsidRDefault="00D72B3D" w:rsidP="00527008">
            <w:pPr>
              <w:widowControl/>
              <w:spacing w:line="560" w:lineRule="exact"/>
              <w:jc w:val="center"/>
              <w:rPr>
                <w:rFonts w:ascii="仿宋_GB2312" w:eastAsia="仿宋_GB2312" w:hAnsi="宋体" w:cs="宋体"/>
                <w:color w:val="000000"/>
                <w:kern w:val="0"/>
                <w:sz w:val="24"/>
                <w:szCs w:val="24"/>
              </w:rPr>
            </w:pPr>
            <w:r w:rsidRPr="00527008">
              <w:rPr>
                <w:rFonts w:ascii="仿宋_GB2312" w:eastAsia="仿宋_GB2312" w:hAnsi="宋体" w:cs="宋体" w:hint="eastAsia"/>
                <w:color w:val="000000"/>
                <w:kern w:val="0"/>
                <w:sz w:val="24"/>
                <w:szCs w:val="24"/>
              </w:rPr>
              <w:t>通识教育必修课程</w:t>
            </w:r>
          </w:p>
        </w:tc>
        <w:tc>
          <w:tcPr>
            <w:tcW w:w="1080" w:type="dxa"/>
            <w:vMerge w:val="restart"/>
            <w:tcBorders>
              <w:top w:val="nil"/>
              <w:left w:val="single" w:sz="8" w:space="0" w:color="auto"/>
              <w:bottom w:val="nil"/>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162</w:t>
            </w:r>
          </w:p>
        </w:tc>
        <w:tc>
          <w:tcPr>
            <w:tcW w:w="1080" w:type="dxa"/>
            <w:tcBorders>
              <w:top w:val="nil"/>
              <w:left w:val="nil"/>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29</w:t>
            </w:r>
          </w:p>
        </w:tc>
        <w:tc>
          <w:tcPr>
            <w:tcW w:w="1080" w:type="dxa"/>
            <w:vMerge w:val="restart"/>
            <w:tcBorders>
              <w:top w:val="nil"/>
              <w:left w:val="single" w:sz="8" w:space="0" w:color="auto"/>
              <w:bottom w:val="nil"/>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2283+49</w:t>
            </w:r>
            <w:r w:rsidRPr="00527008">
              <w:rPr>
                <w:rFonts w:ascii="仿宋_GB2312" w:eastAsia="仿宋_GB2312" w:hAnsi="宋体" w:hint="eastAsia"/>
                <w:color w:val="000000"/>
                <w:kern w:val="0"/>
                <w:sz w:val="24"/>
                <w:szCs w:val="24"/>
              </w:rPr>
              <w:t>周</w:t>
            </w:r>
          </w:p>
        </w:tc>
        <w:tc>
          <w:tcPr>
            <w:tcW w:w="1080" w:type="dxa"/>
            <w:tcBorders>
              <w:top w:val="nil"/>
              <w:left w:val="nil"/>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739</w:t>
            </w:r>
          </w:p>
        </w:tc>
        <w:tc>
          <w:tcPr>
            <w:tcW w:w="1080" w:type="dxa"/>
            <w:vMerge w:val="restart"/>
            <w:tcBorders>
              <w:top w:val="nil"/>
              <w:left w:val="single" w:sz="8" w:space="0" w:color="auto"/>
              <w:bottom w:val="nil"/>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72%</w:t>
            </w:r>
          </w:p>
        </w:tc>
        <w:tc>
          <w:tcPr>
            <w:tcW w:w="889" w:type="dxa"/>
            <w:tcBorders>
              <w:top w:val="nil"/>
              <w:left w:val="nil"/>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13%</w:t>
            </w:r>
          </w:p>
        </w:tc>
      </w:tr>
      <w:tr w:rsidR="004329A1" w:rsidRPr="00527008">
        <w:trPr>
          <w:trHeight w:val="405"/>
        </w:trPr>
        <w:tc>
          <w:tcPr>
            <w:tcW w:w="629" w:type="dxa"/>
            <w:vMerge/>
            <w:tcBorders>
              <w:top w:val="single" w:sz="8" w:space="0" w:color="auto"/>
              <w:left w:val="single" w:sz="8" w:space="0" w:color="auto"/>
              <w:bottom w:val="single" w:sz="8" w:space="0" w:color="auto"/>
              <w:right w:val="single" w:sz="8" w:space="0" w:color="auto"/>
            </w:tcBorders>
            <w:vAlign w:val="center"/>
          </w:tcPr>
          <w:p w:rsidR="004329A1" w:rsidRPr="00527008" w:rsidRDefault="004329A1" w:rsidP="00527008">
            <w:pPr>
              <w:widowControl/>
              <w:spacing w:line="560" w:lineRule="exact"/>
              <w:jc w:val="left"/>
              <w:rPr>
                <w:rFonts w:ascii="仿宋_GB2312" w:eastAsia="仿宋_GB2312" w:hAnsi="宋体" w:cs="宋体"/>
                <w:color w:val="000000"/>
                <w:kern w:val="0"/>
                <w:sz w:val="24"/>
                <w:szCs w:val="24"/>
              </w:rPr>
            </w:pPr>
          </w:p>
        </w:tc>
        <w:tc>
          <w:tcPr>
            <w:tcW w:w="2580" w:type="dxa"/>
            <w:tcBorders>
              <w:top w:val="single" w:sz="8" w:space="0" w:color="auto"/>
              <w:left w:val="nil"/>
              <w:bottom w:val="single" w:sz="8" w:space="0" w:color="auto"/>
              <w:right w:val="single" w:sz="8" w:space="0" w:color="000000"/>
            </w:tcBorders>
            <w:shd w:val="clear" w:color="auto" w:fill="auto"/>
            <w:vAlign w:val="center"/>
          </w:tcPr>
          <w:p w:rsidR="004329A1" w:rsidRPr="00527008" w:rsidRDefault="00D72B3D" w:rsidP="00527008">
            <w:pPr>
              <w:widowControl/>
              <w:spacing w:line="560" w:lineRule="exact"/>
              <w:jc w:val="center"/>
              <w:rPr>
                <w:rFonts w:ascii="仿宋_GB2312" w:eastAsia="仿宋_GB2312" w:hAnsi="宋体" w:cs="宋体"/>
                <w:color w:val="000000"/>
                <w:kern w:val="0"/>
                <w:sz w:val="24"/>
                <w:szCs w:val="24"/>
              </w:rPr>
            </w:pPr>
            <w:r w:rsidRPr="00527008">
              <w:rPr>
                <w:rFonts w:ascii="仿宋_GB2312" w:eastAsia="仿宋_GB2312" w:hAnsi="宋体" w:cs="宋体" w:hint="eastAsia"/>
                <w:color w:val="000000"/>
                <w:kern w:val="0"/>
                <w:sz w:val="24"/>
                <w:szCs w:val="24"/>
              </w:rPr>
              <w:t>学科基础平台课程</w:t>
            </w:r>
          </w:p>
        </w:tc>
        <w:tc>
          <w:tcPr>
            <w:tcW w:w="1080" w:type="dxa"/>
            <w:vMerge/>
            <w:tcBorders>
              <w:top w:val="nil"/>
              <w:left w:val="single" w:sz="8" w:space="0" w:color="auto"/>
              <w:bottom w:val="nil"/>
              <w:right w:val="single" w:sz="8" w:space="0" w:color="auto"/>
            </w:tcBorders>
            <w:vAlign w:val="center"/>
          </w:tcPr>
          <w:p w:rsidR="004329A1" w:rsidRPr="00527008" w:rsidRDefault="004329A1" w:rsidP="00527008">
            <w:pPr>
              <w:widowControl/>
              <w:spacing w:line="560" w:lineRule="exact"/>
              <w:jc w:val="left"/>
              <w:rPr>
                <w:rFonts w:ascii="仿宋_GB2312" w:eastAsia="仿宋_GB2312"/>
                <w:color w:val="000000"/>
                <w:kern w:val="0"/>
                <w:sz w:val="24"/>
                <w:szCs w:val="24"/>
              </w:rPr>
            </w:pPr>
          </w:p>
        </w:tc>
        <w:tc>
          <w:tcPr>
            <w:tcW w:w="1080" w:type="dxa"/>
            <w:tcBorders>
              <w:top w:val="nil"/>
              <w:left w:val="nil"/>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28.5</w:t>
            </w:r>
          </w:p>
        </w:tc>
        <w:tc>
          <w:tcPr>
            <w:tcW w:w="1080" w:type="dxa"/>
            <w:vMerge/>
            <w:tcBorders>
              <w:top w:val="nil"/>
              <w:left w:val="single" w:sz="8" w:space="0" w:color="auto"/>
              <w:bottom w:val="nil"/>
              <w:right w:val="single" w:sz="8" w:space="0" w:color="auto"/>
            </w:tcBorders>
            <w:vAlign w:val="center"/>
          </w:tcPr>
          <w:p w:rsidR="004329A1" w:rsidRPr="00527008" w:rsidRDefault="004329A1" w:rsidP="00527008">
            <w:pPr>
              <w:widowControl/>
              <w:spacing w:line="560" w:lineRule="exact"/>
              <w:jc w:val="left"/>
              <w:rPr>
                <w:rFonts w:ascii="仿宋_GB2312" w:eastAsia="仿宋_GB2312"/>
                <w:color w:val="000000"/>
                <w:kern w:val="0"/>
                <w:sz w:val="24"/>
                <w:szCs w:val="24"/>
              </w:rPr>
            </w:pPr>
          </w:p>
        </w:tc>
        <w:tc>
          <w:tcPr>
            <w:tcW w:w="1080" w:type="dxa"/>
            <w:tcBorders>
              <w:top w:val="nil"/>
              <w:left w:val="nil"/>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544</w:t>
            </w:r>
          </w:p>
        </w:tc>
        <w:tc>
          <w:tcPr>
            <w:tcW w:w="1080" w:type="dxa"/>
            <w:vMerge/>
            <w:tcBorders>
              <w:top w:val="nil"/>
              <w:left w:val="single" w:sz="8" w:space="0" w:color="auto"/>
              <w:bottom w:val="nil"/>
              <w:right w:val="single" w:sz="8" w:space="0" w:color="auto"/>
            </w:tcBorders>
            <w:vAlign w:val="center"/>
          </w:tcPr>
          <w:p w:rsidR="004329A1" w:rsidRPr="00527008" w:rsidRDefault="004329A1" w:rsidP="00527008">
            <w:pPr>
              <w:widowControl/>
              <w:spacing w:line="560" w:lineRule="exact"/>
              <w:jc w:val="left"/>
              <w:rPr>
                <w:rFonts w:ascii="仿宋_GB2312" w:eastAsia="仿宋_GB2312"/>
                <w:color w:val="000000"/>
                <w:kern w:val="0"/>
                <w:sz w:val="24"/>
                <w:szCs w:val="24"/>
              </w:rPr>
            </w:pPr>
          </w:p>
        </w:tc>
        <w:tc>
          <w:tcPr>
            <w:tcW w:w="889" w:type="dxa"/>
            <w:tcBorders>
              <w:top w:val="nil"/>
              <w:left w:val="nil"/>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13%</w:t>
            </w:r>
          </w:p>
        </w:tc>
      </w:tr>
      <w:tr w:rsidR="004329A1" w:rsidRPr="00527008">
        <w:trPr>
          <w:trHeight w:val="396"/>
        </w:trPr>
        <w:tc>
          <w:tcPr>
            <w:tcW w:w="629" w:type="dxa"/>
            <w:vMerge/>
            <w:tcBorders>
              <w:top w:val="single" w:sz="8" w:space="0" w:color="auto"/>
              <w:left w:val="single" w:sz="8" w:space="0" w:color="auto"/>
              <w:bottom w:val="single" w:sz="8" w:space="0" w:color="auto"/>
              <w:right w:val="single" w:sz="8" w:space="0" w:color="auto"/>
            </w:tcBorders>
            <w:vAlign w:val="center"/>
          </w:tcPr>
          <w:p w:rsidR="004329A1" w:rsidRPr="00527008" w:rsidRDefault="004329A1" w:rsidP="00527008">
            <w:pPr>
              <w:widowControl/>
              <w:spacing w:line="560" w:lineRule="exact"/>
              <w:jc w:val="left"/>
              <w:rPr>
                <w:rFonts w:ascii="仿宋_GB2312" w:eastAsia="仿宋_GB2312" w:hAnsi="宋体" w:cs="宋体"/>
                <w:color w:val="000000"/>
                <w:kern w:val="0"/>
                <w:sz w:val="24"/>
                <w:szCs w:val="24"/>
              </w:rPr>
            </w:pPr>
          </w:p>
        </w:tc>
        <w:tc>
          <w:tcPr>
            <w:tcW w:w="2580" w:type="dxa"/>
            <w:tcBorders>
              <w:top w:val="single" w:sz="8" w:space="0" w:color="auto"/>
              <w:left w:val="nil"/>
              <w:bottom w:val="single" w:sz="8" w:space="0" w:color="auto"/>
              <w:right w:val="single" w:sz="8" w:space="0" w:color="000000"/>
            </w:tcBorders>
            <w:shd w:val="clear" w:color="auto" w:fill="auto"/>
            <w:vAlign w:val="center"/>
          </w:tcPr>
          <w:p w:rsidR="004329A1" w:rsidRPr="00527008" w:rsidRDefault="00D72B3D" w:rsidP="00527008">
            <w:pPr>
              <w:widowControl/>
              <w:spacing w:line="560" w:lineRule="exact"/>
              <w:jc w:val="center"/>
              <w:rPr>
                <w:rFonts w:ascii="仿宋_GB2312" w:eastAsia="仿宋_GB2312" w:hAnsi="宋体" w:cs="宋体"/>
                <w:color w:val="000000"/>
                <w:kern w:val="0"/>
                <w:sz w:val="24"/>
                <w:szCs w:val="24"/>
              </w:rPr>
            </w:pPr>
            <w:r w:rsidRPr="00527008">
              <w:rPr>
                <w:rFonts w:ascii="仿宋_GB2312" w:eastAsia="仿宋_GB2312" w:hAnsi="宋体" w:cs="宋体" w:hint="eastAsia"/>
                <w:color w:val="000000"/>
                <w:kern w:val="0"/>
                <w:sz w:val="24"/>
                <w:szCs w:val="24"/>
              </w:rPr>
              <w:t>专业基础课程</w:t>
            </w:r>
          </w:p>
        </w:tc>
        <w:tc>
          <w:tcPr>
            <w:tcW w:w="1080" w:type="dxa"/>
            <w:vMerge/>
            <w:tcBorders>
              <w:top w:val="nil"/>
              <w:left w:val="single" w:sz="8" w:space="0" w:color="auto"/>
              <w:bottom w:val="nil"/>
              <w:right w:val="single" w:sz="8" w:space="0" w:color="auto"/>
            </w:tcBorders>
            <w:vAlign w:val="center"/>
          </w:tcPr>
          <w:p w:rsidR="004329A1" w:rsidRPr="00527008" w:rsidRDefault="004329A1" w:rsidP="00527008">
            <w:pPr>
              <w:widowControl/>
              <w:spacing w:line="560" w:lineRule="exact"/>
              <w:jc w:val="left"/>
              <w:rPr>
                <w:rFonts w:ascii="仿宋_GB2312" w:eastAsia="仿宋_GB2312"/>
                <w:color w:val="000000"/>
                <w:kern w:val="0"/>
                <w:sz w:val="24"/>
                <w:szCs w:val="24"/>
              </w:rPr>
            </w:pPr>
          </w:p>
        </w:tc>
        <w:tc>
          <w:tcPr>
            <w:tcW w:w="1080" w:type="dxa"/>
            <w:tcBorders>
              <w:top w:val="nil"/>
              <w:left w:val="nil"/>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29.5</w:t>
            </w:r>
          </w:p>
        </w:tc>
        <w:tc>
          <w:tcPr>
            <w:tcW w:w="1080" w:type="dxa"/>
            <w:vMerge/>
            <w:tcBorders>
              <w:top w:val="nil"/>
              <w:left w:val="single" w:sz="8" w:space="0" w:color="auto"/>
              <w:bottom w:val="nil"/>
              <w:right w:val="single" w:sz="8" w:space="0" w:color="auto"/>
            </w:tcBorders>
            <w:vAlign w:val="center"/>
          </w:tcPr>
          <w:p w:rsidR="004329A1" w:rsidRPr="00527008" w:rsidRDefault="004329A1" w:rsidP="00527008">
            <w:pPr>
              <w:widowControl/>
              <w:spacing w:line="560" w:lineRule="exact"/>
              <w:jc w:val="left"/>
              <w:rPr>
                <w:rFonts w:ascii="仿宋_GB2312" w:eastAsia="仿宋_GB2312"/>
                <w:color w:val="000000"/>
                <w:kern w:val="0"/>
                <w:sz w:val="24"/>
                <w:szCs w:val="24"/>
              </w:rPr>
            </w:pPr>
          </w:p>
        </w:tc>
        <w:tc>
          <w:tcPr>
            <w:tcW w:w="1080" w:type="dxa"/>
            <w:tcBorders>
              <w:top w:val="nil"/>
              <w:left w:val="nil"/>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552</w:t>
            </w:r>
          </w:p>
        </w:tc>
        <w:tc>
          <w:tcPr>
            <w:tcW w:w="1080" w:type="dxa"/>
            <w:vMerge/>
            <w:tcBorders>
              <w:top w:val="nil"/>
              <w:left w:val="single" w:sz="8" w:space="0" w:color="auto"/>
              <w:bottom w:val="nil"/>
              <w:right w:val="single" w:sz="8" w:space="0" w:color="auto"/>
            </w:tcBorders>
            <w:vAlign w:val="center"/>
          </w:tcPr>
          <w:p w:rsidR="004329A1" w:rsidRPr="00527008" w:rsidRDefault="004329A1" w:rsidP="00527008">
            <w:pPr>
              <w:widowControl/>
              <w:spacing w:line="560" w:lineRule="exact"/>
              <w:jc w:val="left"/>
              <w:rPr>
                <w:rFonts w:ascii="仿宋_GB2312" w:eastAsia="仿宋_GB2312"/>
                <w:color w:val="000000"/>
                <w:kern w:val="0"/>
                <w:sz w:val="24"/>
                <w:szCs w:val="24"/>
              </w:rPr>
            </w:pPr>
          </w:p>
        </w:tc>
        <w:tc>
          <w:tcPr>
            <w:tcW w:w="889" w:type="dxa"/>
            <w:tcBorders>
              <w:top w:val="nil"/>
              <w:left w:val="nil"/>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13%</w:t>
            </w:r>
          </w:p>
        </w:tc>
      </w:tr>
      <w:tr w:rsidR="004329A1" w:rsidRPr="00527008">
        <w:trPr>
          <w:trHeight w:val="417"/>
        </w:trPr>
        <w:tc>
          <w:tcPr>
            <w:tcW w:w="629" w:type="dxa"/>
            <w:vMerge/>
            <w:tcBorders>
              <w:top w:val="single" w:sz="8" w:space="0" w:color="auto"/>
              <w:left w:val="single" w:sz="8" w:space="0" w:color="auto"/>
              <w:bottom w:val="single" w:sz="8" w:space="0" w:color="auto"/>
              <w:right w:val="single" w:sz="8" w:space="0" w:color="auto"/>
            </w:tcBorders>
            <w:vAlign w:val="center"/>
          </w:tcPr>
          <w:p w:rsidR="004329A1" w:rsidRPr="00527008" w:rsidRDefault="004329A1" w:rsidP="00527008">
            <w:pPr>
              <w:widowControl/>
              <w:spacing w:line="560" w:lineRule="exact"/>
              <w:jc w:val="left"/>
              <w:rPr>
                <w:rFonts w:ascii="仿宋_GB2312" w:eastAsia="仿宋_GB2312" w:hAnsi="宋体" w:cs="宋体"/>
                <w:color w:val="000000"/>
                <w:kern w:val="0"/>
                <w:sz w:val="24"/>
                <w:szCs w:val="24"/>
              </w:rPr>
            </w:pPr>
          </w:p>
        </w:tc>
        <w:tc>
          <w:tcPr>
            <w:tcW w:w="2580" w:type="dxa"/>
            <w:tcBorders>
              <w:top w:val="single" w:sz="8" w:space="0" w:color="auto"/>
              <w:left w:val="nil"/>
              <w:bottom w:val="single" w:sz="8" w:space="0" w:color="auto"/>
              <w:right w:val="single" w:sz="8" w:space="0" w:color="000000"/>
            </w:tcBorders>
            <w:shd w:val="clear" w:color="auto" w:fill="auto"/>
            <w:vAlign w:val="center"/>
          </w:tcPr>
          <w:p w:rsidR="004329A1" w:rsidRPr="00527008" w:rsidRDefault="00D72B3D" w:rsidP="00527008">
            <w:pPr>
              <w:widowControl/>
              <w:spacing w:line="560" w:lineRule="exact"/>
              <w:jc w:val="center"/>
              <w:rPr>
                <w:rFonts w:ascii="仿宋_GB2312" w:eastAsia="仿宋_GB2312" w:hAnsi="宋体" w:cs="宋体"/>
                <w:color w:val="000000"/>
                <w:kern w:val="0"/>
                <w:sz w:val="24"/>
                <w:szCs w:val="24"/>
              </w:rPr>
            </w:pPr>
            <w:r w:rsidRPr="00527008">
              <w:rPr>
                <w:rFonts w:ascii="仿宋_GB2312" w:eastAsia="仿宋_GB2312" w:hAnsi="宋体" w:cs="宋体" w:hint="eastAsia"/>
                <w:color w:val="000000"/>
                <w:kern w:val="0"/>
                <w:sz w:val="24"/>
                <w:szCs w:val="24"/>
              </w:rPr>
              <w:t>专业必修课程</w:t>
            </w:r>
          </w:p>
        </w:tc>
        <w:tc>
          <w:tcPr>
            <w:tcW w:w="1080" w:type="dxa"/>
            <w:vMerge/>
            <w:tcBorders>
              <w:top w:val="nil"/>
              <w:left w:val="single" w:sz="8" w:space="0" w:color="auto"/>
              <w:bottom w:val="single" w:sz="8" w:space="0" w:color="auto"/>
              <w:right w:val="single" w:sz="8" w:space="0" w:color="auto"/>
            </w:tcBorders>
            <w:vAlign w:val="center"/>
          </w:tcPr>
          <w:p w:rsidR="004329A1" w:rsidRPr="00527008" w:rsidRDefault="004329A1" w:rsidP="00527008">
            <w:pPr>
              <w:widowControl/>
              <w:spacing w:line="560" w:lineRule="exact"/>
              <w:jc w:val="left"/>
              <w:rPr>
                <w:rFonts w:ascii="仿宋_GB2312" w:eastAsia="仿宋_GB2312"/>
                <w:color w:val="000000"/>
                <w:kern w:val="0"/>
                <w:sz w:val="24"/>
                <w:szCs w:val="24"/>
              </w:rPr>
            </w:pPr>
          </w:p>
        </w:tc>
        <w:tc>
          <w:tcPr>
            <w:tcW w:w="1080" w:type="dxa"/>
            <w:tcBorders>
              <w:top w:val="nil"/>
              <w:left w:val="nil"/>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26</w:t>
            </w:r>
          </w:p>
        </w:tc>
        <w:tc>
          <w:tcPr>
            <w:tcW w:w="1080" w:type="dxa"/>
            <w:vMerge/>
            <w:tcBorders>
              <w:top w:val="nil"/>
              <w:left w:val="single" w:sz="8" w:space="0" w:color="auto"/>
              <w:bottom w:val="single" w:sz="8" w:space="0" w:color="auto"/>
              <w:right w:val="single" w:sz="8" w:space="0" w:color="auto"/>
            </w:tcBorders>
            <w:vAlign w:val="center"/>
          </w:tcPr>
          <w:p w:rsidR="004329A1" w:rsidRPr="00527008" w:rsidRDefault="004329A1" w:rsidP="00527008">
            <w:pPr>
              <w:widowControl/>
              <w:spacing w:line="560" w:lineRule="exact"/>
              <w:jc w:val="left"/>
              <w:rPr>
                <w:rFonts w:ascii="仿宋_GB2312" w:eastAsia="仿宋_GB2312"/>
                <w:color w:val="000000"/>
                <w:kern w:val="0"/>
                <w:sz w:val="24"/>
                <w:szCs w:val="24"/>
              </w:rPr>
            </w:pPr>
          </w:p>
        </w:tc>
        <w:tc>
          <w:tcPr>
            <w:tcW w:w="1080" w:type="dxa"/>
            <w:tcBorders>
              <w:top w:val="nil"/>
              <w:left w:val="nil"/>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448</w:t>
            </w:r>
          </w:p>
        </w:tc>
        <w:tc>
          <w:tcPr>
            <w:tcW w:w="1080" w:type="dxa"/>
            <w:vMerge/>
            <w:tcBorders>
              <w:top w:val="nil"/>
              <w:left w:val="single" w:sz="8" w:space="0" w:color="auto"/>
              <w:bottom w:val="single" w:sz="8" w:space="0" w:color="auto"/>
              <w:right w:val="single" w:sz="8" w:space="0" w:color="auto"/>
            </w:tcBorders>
            <w:vAlign w:val="center"/>
          </w:tcPr>
          <w:p w:rsidR="004329A1" w:rsidRPr="00527008" w:rsidRDefault="004329A1" w:rsidP="00527008">
            <w:pPr>
              <w:widowControl/>
              <w:spacing w:line="560" w:lineRule="exact"/>
              <w:jc w:val="left"/>
              <w:rPr>
                <w:rFonts w:ascii="仿宋_GB2312" w:eastAsia="仿宋_GB2312"/>
                <w:color w:val="000000"/>
                <w:kern w:val="0"/>
                <w:sz w:val="24"/>
                <w:szCs w:val="24"/>
              </w:rPr>
            </w:pPr>
          </w:p>
        </w:tc>
        <w:tc>
          <w:tcPr>
            <w:tcW w:w="889" w:type="dxa"/>
            <w:tcBorders>
              <w:top w:val="nil"/>
              <w:left w:val="nil"/>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11%</w:t>
            </w:r>
          </w:p>
        </w:tc>
      </w:tr>
      <w:tr w:rsidR="004329A1" w:rsidRPr="00527008">
        <w:trPr>
          <w:trHeight w:val="417"/>
        </w:trPr>
        <w:tc>
          <w:tcPr>
            <w:tcW w:w="629" w:type="dxa"/>
            <w:vMerge/>
            <w:tcBorders>
              <w:top w:val="single" w:sz="8" w:space="0" w:color="auto"/>
              <w:left w:val="single" w:sz="8" w:space="0" w:color="auto"/>
              <w:bottom w:val="single" w:sz="8" w:space="0" w:color="auto"/>
              <w:right w:val="single" w:sz="8" w:space="0" w:color="auto"/>
            </w:tcBorders>
            <w:vAlign w:val="center"/>
          </w:tcPr>
          <w:p w:rsidR="004329A1" w:rsidRPr="00527008" w:rsidRDefault="004329A1" w:rsidP="00527008">
            <w:pPr>
              <w:widowControl/>
              <w:spacing w:line="560" w:lineRule="exact"/>
              <w:jc w:val="left"/>
              <w:rPr>
                <w:rFonts w:ascii="仿宋_GB2312" w:eastAsia="仿宋_GB2312" w:hAnsi="宋体" w:cs="宋体"/>
                <w:color w:val="000000"/>
                <w:kern w:val="0"/>
                <w:sz w:val="24"/>
                <w:szCs w:val="24"/>
              </w:rPr>
            </w:pPr>
          </w:p>
        </w:tc>
        <w:tc>
          <w:tcPr>
            <w:tcW w:w="2580" w:type="dxa"/>
            <w:tcBorders>
              <w:top w:val="single" w:sz="8" w:space="0" w:color="auto"/>
              <w:left w:val="nil"/>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hAnsi="宋体" w:cs="宋体"/>
                <w:color w:val="000000"/>
                <w:kern w:val="0"/>
                <w:sz w:val="24"/>
                <w:szCs w:val="24"/>
              </w:rPr>
            </w:pPr>
            <w:r w:rsidRPr="00527008">
              <w:rPr>
                <w:rFonts w:ascii="仿宋_GB2312" w:eastAsia="仿宋_GB2312" w:hAnsi="宋体" w:cs="宋体" w:hint="eastAsia"/>
                <w:color w:val="000000"/>
                <w:kern w:val="0"/>
                <w:sz w:val="24"/>
                <w:szCs w:val="24"/>
              </w:rPr>
              <w:t>实践环节</w:t>
            </w:r>
          </w:p>
        </w:tc>
        <w:tc>
          <w:tcPr>
            <w:tcW w:w="1080" w:type="dxa"/>
            <w:vMerge/>
            <w:tcBorders>
              <w:top w:val="single" w:sz="8" w:space="0" w:color="auto"/>
              <w:left w:val="single" w:sz="8" w:space="0" w:color="auto"/>
              <w:bottom w:val="single" w:sz="8" w:space="0" w:color="auto"/>
              <w:right w:val="single" w:sz="8" w:space="0" w:color="auto"/>
            </w:tcBorders>
            <w:vAlign w:val="center"/>
          </w:tcPr>
          <w:p w:rsidR="004329A1" w:rsidRPr="00527008" w:rsidRDefault="004329A1" w:rsidP="00527008">
            <w:pPr>
              <w:widowControl/>
              <w:spacing w:line="560" w:lineRule="exact"/>
              <w:jc w:val="left"/>
              <w:rPr>
                <w:rFonts w:ascii="仿宋_GB2312" w:eastAsia="仿宋_GB2312"/>
                <w:color w:val="000000"/>
                <w:kern w:val="0"/>
                <w:sz w:val="24"/>
                <w:szCs w:val="24"/>
              </w:rPr>
            </w:pP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49</w:t>
            </w:r>
          </w:p>
        </w:tc>
        <w:tc>
          <w:tcPr>
            <w:tcW w:w="1080" w:type="dxa"/>
            <w:vMerge/>
            <w:tcBorders>
              <w:top w:val="single" w:sz="8" w:space="0" w:color="auto"/>
              <w:left w:val="single" w:sz="8" w:space="0" w:color="auto"/>
              <w:bottom w:val="single" w:sz="8" w:space="0" w:color="auto"/>
              <w:right w:val="single" w:sz="8" w:space="0" w:color="auto"/>
            </w:tcBorders>
            <w:vAlign w:val="center"/>
          </w:tcPr>
          <w:p w:rsidR="004329A1" w:rsidRPr="00527008" w:rsidRDefault="004329A1" w:rsidP="00527008">
            <w:pPr>
              <w:widowControl/>
              <w:spacing w:line="560" w:lineRule="exact"/>
              <w:jc w:val="left"/>
              <w:rPr>
                <w:rFonts w:ascii="仿宋_GB2312" w:eastAsia="仿宋_GB2312"/>
                <w:color w:val="000000"/>
                <w:kern w:val="0"/>
                <w:sz w:val="24"/>
                <w:szCs w:val="24"/>
              </w:rPr>
            </w:pP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49</w:t>
            </w:r>
            <w:r w:rsidRPr="00527008">
              <w:rPr>
                <w:rFonts w:ascii="仿宋_GB2312" w:eastAsia="仿宋_GB2312" w:hAnsi="宋体" w:hint="eastAsia"/>
                <w:color w:val="000000"/>
                <w:kern w:val="0"/>
                <w:sz w:val="24"/>
                <w:szCs w:val="24"/>
              </w:rPr>
              <w:t>周</w:t>
            </w:r>
          </w:p>
        </w:tc>
        <w:tc>
          <w:tcPr>
            <w:tcW w:w="1080" w:type="dxa"/>
            <w:vMerge/>
            <w:tcBorders>
              <w:top w:val="single" w:sz="8" w:space="0" w:color="auto"/>
              <w:left w:val="single" w:sz="8" w:space="0" w:color="auto"/>
              <w:bottom w:val="single" w:sz="8" w:space="0" w:color="auto"/>
              <w:right w:val="single" w:sz="8" w:space="0" w:color="auto"/>
            </w:tcBorders>
            <w:vAlign w:val="center"/>
          </w:tcPr>
          <w:p w:rsidR="004329A1" w:rsidRPr="00527008" w:rsidRDefault="004329A1" w:rsidP="00527008">
            <w:pPr>
              <w:widowControl/>
              <w:spacing w:line="560" w:lineRule="exact"/>
              <w:jc w:val="left"/>
              <w:rPr>
                <w:rFonts w:ascii="仿宋_GB2312" w:eastAsia="仿宋_GB2312"/>
                <w:color w:val="000000"/>
                <w:kern w:val="0"/>
                <w:sz w:val="24"/>
                <w:szCs w:val="24"/>
              </w:rPr>
            </w:pPr>
          </w:p>
        </w:tc>
        <w:tc>
          <w:tcPr>
            <w:tcW w:w="889" w:type="dxa"/>
            <w:tcBorders>
              <w:top w:val="single" w:sz="8" w:space="0" w:color="auto"/>
              <w:left w:val="single" w:sz="8" w:space="0" w:color="auto"/>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22%</w:t>
            </w:r>
          </w:p>
        </w:tc>
      </w:tr>
      <w:tr w:rsidR="004329A1" w:rsidRPr="00527008">
        <w:trPr>
          <w:trHeight w:val="409"/>
        </w:trPr>
        <w:tc>
          <w:tcPr>
            <w:tcW w:w="629" w:type="dxa"/>
            <w:vMerge/>
            <w:tcBorders>
              <w:top w:val="single" w:sz="8" w:space="0" w:color="auto"/>
              <w:left w:val="single" w:sz="8" w:space="0" w:color="auto"/>
              <w:bottom w:val="single" w:sz="8" w:space="0" w:color="auto"/>
              <w:right w:val="single" w:sz="8" w:space="0" w:color="auto"/>
            </w:tcBorders>
            <w:vAlign w:val="center"/>
          </w:tcPr>
          <w:p w:rsidR="004329A1" w:rsidRPr="00527008" w:rsidRDefault="004329A1" w:rsidP="00527008">
            <w:pPr>
              <w:widowControl/>
              <w:spacing w:line="560" w:lineRule="exact"/>
              <w:jc w:val="left"/>
              <w:rPr>
                <w:rFonts w:ascii="仿宋_GB2312" w:eastAsia="仿宋_GB2312" w:hAnsi="宋体" w:cs="宋体"/>
                <w:color w:val="000000"/>
                <w:kern w:val="0"/>
                <w:sz w:val="24"/>
                <w:szCs w:val="24"/>
              </w:rPr>
            </w:pPr>
          </w:p>
        </w:tc>
        <w:tc>
          <w:tcPr>
            <w:tcW w:w="2580" w:type="dxa"/>
            <w:tcBorders>
              <w:top w:val="single" w:sz="8" w:space="0" w:color="auto"/>
              <w:left w:val="nil"/>
              <w:bottom w:val="single" w:sz="8" w:space="0" w:color="auto"/>
              <w:right w:val="single" w:sz="8" w:space="0" w:color="000000"/>
            </w:tcBorders>
            <w:shd w:val="clear" w:color="auto" w:fill="auto"/>
            <w:vAlign w:val="center"/>
          </w:tcPr>
          <w:p w:rsidR="004329A1" w:rsidRPr="00527008" w:rsidRDefault="00D72B3D" w:rsidP="00527008">
            <w:pPr>
              <w:widowControl/>
              <w:spacing w:line="560" w:lineRule="exact"/>
              <w:jc w:val="center"/>
              <w:rPr>
                <w:rFonts w:ascii="仿宋_GB2312" w:eastAsia="仿宋_GB2312" w:hAnsi="宋体" w:cs="宋体"/>
                <w:color w:val="000000"/>
                <w:kern w:val="0"/>
                <w:sz w:val="24"/>
                <w:szCs w:val="24"/>
              </w:rPr>
            </w:pPr>
            <w:r w:rsidRPr="00527008">
              <w:rPr>
                <w:rFonts w:ascii="仿宋_GB2312" w:eastAsia="仿宋_GB2312" w:hAnsi="宋体" w:cs="宋体" w:hint="eastAsia"/>
                <w:color w:val="000000"/>
                <w:kern w:val="0"/>
                <w:sz w:val="24"/>
                <w:szCs w:val="24"/>
              </w:rPr>
              <w:t>通识教育核心课程</w:t>
            </w:r>
          </w:p>
        </w:tc>
        <w:tc>
          <w:tcPr>
            <w:tcW w:w="108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4329A1" w:rsidRPr="00527008" w:rsidRDefault="004329A1" w:rsidP="00527008">
            <w:pPr>
              <w:widowControl/>
              <w:spacing w:line="560" w:lineRule="exact"/>
              <w:jc w:val="left"/>
              <w:rPr>
                <w:rFonts w:ascii="仿宋_GB2312" w:eastAsia="仿宋_GB2312"/>
                <w:color w:val="000000"/>
                <w:kern w:val="0"/>
                <w:sz w:val="24"/>
                <w:szCs w:val="24"/>
              </w:rPr>
            </w:pPr>
          </w:p>
        </w:tc>
        <w:tc>
          <w:tcPr>
            <w:tcW w:w="1080" w:type="dxa"/>
            <w:tcBorders>
              <w:top w:val="single" w:sz="8" w:space="0" w:color="auto"/>
              <w:left w:val="nil"/>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10</w:t>
            </w:r>
          </w:p>
        </w:tc>
        <w:tc>
          <w:tcPr>
            <w:tcW w:w="108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4329A1" w:rsidRPr="00527008" w:rsidRDefault="004329A1" w:rsidP="00527008">
            <w:pPr>
              <w:widowControl/>
              <w:spacing w:line="560" w:lineRule="exact"/>
              <w:jc w:val="left"/>
              <w:rPr>
                <w:rFonts w:ascii="仿宋_GB2312" w:eastAsia="仿宋_GB2312"/>
                <w:color w:val="000000"/>
                <w:kern w:val="0"/>
                <w:sz w:val="24"/>
                <w:szCs w:val="24"/>
              </w:rPr>
            </w:pPr>
          </w:p>
        </w:tc>
        <w:tc>
          <w:tcPr>
            <w:tcW w:w="1080" w:type="dxa"/>
            <w:tcBorders>
              <w:top w:val="single" w:sz="8" w:space="0" w:color="auto"/>
              <w:left w:val="nil"/>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160</w:t>
            </w:r>
          </w:p>
        </w:tc>
        <w:tc>
          <w:tcPr>
            <w:tcW w:w="108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4329A1" w:rsidRPr="00527008" w:rsidRDefault="004329A1" w:rsidP="00527008">
            <w:pPr>
              <w:widowControl/>
              <w:spacing w:line="560" w:lineRule="exact"/>
              <w:jc w:val="left"/>
              <w:rPr>
                <w:rFonts w:ascii="仿宋_GB2312" w:eastAsia="仿宋_GB2312"/>
                <w:color w:val="000000"/>
                <w:kern w:val="0"/>
                <w:sz w:val="24"/>
                <w:szCs w:val="24"/>
              </w:rPr>
            </w:pPr>
          </w:p>
        </w:tc>
        <w:tc>
          <w:tcPr>
            <w:tcW w:w="889" w:type="dxa"/>
            <w:tcBorders>
              <w:top w:val="single" w:sz="8" w:space="0" w:color="auto"/>
              <w:left w:val="nil"/>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4%</w:t>
            </w:r>
          </w:p>
        </w:tc>
      </w:tr>
      <w:tr w:rsidR="004329A1" w:rsidRPr="00527008" w:rsidTr="0094216F">
        <w:trPr>
          <w:trHeight w:val="401"/>
        </w:trPr>
        <w:tc>
          <w:tcPr>
            <w:tcW w:w="629"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hAnsi="宋体" w:cs="宋体"/>
                <w:color w:val="000000"/>
                <w:kern w:val="0"/>
                <w:sz w:val="24"/>
                <w:szCs w:val="24"/>
              </w:rPr>
            </w:pPr>
            <w:r w:rsidRPr="00527008">
              <w:rPr>
                <w:rFonts w:ascii="仿宋_GB2312" w:eastAsia="仿宋_GB2312" w:hAnsi="宋体" w:cs="宋体" w:hint="eastAsia"/>
                <w:color w:val="000000"/>
                <w:kern w:val="0"/>
                <w:sz w:val="24"/>
                <w:szCs w:val="24"/>
              </w:rPr>
              <w:t>选修课</w:t>
            </w:r>
          </w:p>
        </w:tc>
        <w:tc>
          <w:tcPr>
            <w:tcW w:w="2580" w:type="dxa"/>
            <w:tcBorders>
              <w:top w:val="single" w:sz="8" w:space="0" w:color="auto"/>
              <w:left w:val="nil"/>
              <w:bottom w:val="single" w:sz="8" w:space="0" w:color="auto"/>
              <w:right w:val="single" w:sz="8" w:space="0" w:color="000000"/>
            </w:tcBorders>
            <w:shd w:val="clear" w:color="auto" w:fill="auto"/>
            <w:vAlign w:val="center"/>
          </w:tcPr>
          <w:p w:rsidR="004329A1" w:rsidRPr="00527008" w:rsidRDefault="00D72B3D" w:rsidP="00527008">
            <w:pPr>
              <w:widowControl/>
              <w:spacing w:line="560" w:lineRule="exact"/>
              <w:jc w:val="center"/>
              <w:rPr>
                <w:rFonts w:ascii="仿宋_GB2312" w:eastAsia="仿宋_GB2312" w:hAnsi="宋体" w:cs="宋体"/>
                <w:color w:val="000000"/>
                <w:kern w:val="0"/>
                <w:sz w:val="24"/>
                <w:szCs w:val="24"/>
              </w:rPr>
            </w:pPr>
            <w:r w:rsidRPr="00527008">
              <w:rPr>
                <w:rFonts w:ascii="仿宋_GB2312" w:eastAsia="仿宋_GB2312" w:hAnsi="宋体" w:cs="宋体" w:hint="eastAsia"/>
                <w:color w:val="000000"/>
                <w:kern w:val="0"/>
                <w:sz w:val="24"/>
                <w:szCs w:val="24"/>
              </w:rPr>
              <w:t>通识教育选修课程</w:t>
            </w:r>
          </w:p>
        </w:tc>
        <w:tc>
          <w:tcPr>
            <w:tcW w:w="1080" w:type="dxa"/>
            <w:vMerge w:val="restart"/>
            <w:tcBorders>
              <w:top w:val="single" w:sz="8" w:space="0" w:color="auto"/>
              <w:left w:val="single" w:sz="8" w:space="0" w:color="auto"/>
              <w:bottom w:val="single" w:sz="8" w:space="0" w:color="000000"/>
              <w:right w:val="single" w:sz="8" w:space="0" w:color="auto"/>
            </w:tcBorders>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64</w:t>
            </w:r>
          </w:p>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 xml:space="preserve">　</w:t>
            </w:r>
          </w:p>
        </w:tc>
        <w:tc>
          <w:tcPr>
            <w:tcW w:w="1080" w:type="dxa"/>
            <w:tcBorders>
              <w:top w:val="nil"/>
              <w:left w:val="nil"/>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3</w:t>
            </w:r>
          </w:p>
        </w:tc>
        <w:tc>
          <w:tcPr>
            <w:tcW w:w="1080" w:type="dxa"/>
            <w:vMerge w:val="restart"/>
            <w:tcBorders>
              <w:top w:val="single" w:sz="8" w:space="0" w:color="auto"/>
              <w:left w:val="single" w:sz="8" w:space="0" w:color="auto"/>
              <w:bottom w:val="single" w:sz="8" w:space="0" w:color="000000"/>
              <w:right w:val="single" w:sz="4" w:space="0" w:color="auto"/>
            </w:tcBorders>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1288</w:t>
            </w:r>
          </w:p>
          <w:p w:rsidR="004329A1" w:rsidRPr="00527008" w:rsidRDefault="004329A1" w:rsidP="00527008">
            <w:pPr>
              <w:widowControl/>
              <w:spacing w:line="560" w:lineRule="exact"/>
              <w:jc w:val="center"/>
              <w:rPr>
                <w:rFonts w:ascii="仿宋_GB2312" w:eastAsia="仿宋_GB2312"/>
                <w:color w:val="000000"/>
                <w:kern w:val="0"/>
                <w:sz w:val="24"/>
                <w:szCs w:val="24"/>
              </w:rPr>
            </w:pPr>
          </w:p>
        </w:tc>
        <w:tc>
          <w:tcPr>
            <w:tcW w:w="1080" w:type="dxa"/>
            <w:tcBorders>
              <w:top w:val="nil"/>
              <w:left w:val="single" w:sz="4" w:space="0" w:color="auto"/>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48</w:t>
            </w:r>
          </w:p>
        </w:tc>
        <w:tc>
          <w:tcPr>
            <w:tcW w:w="1080" w:type="dxa"/>
            <w:vMerge w:val="restart"/>
            <w:tcBorders>
              <w:top w:val="single" w:sz="8" w:space="0" w:color="auto"/>
              <w:left w:val="single" w:sz="8" w:space="0" w:color="auto"/>
              <w:bottom w:val="single" w:sz="8" w:space="0" w:color="000000"/>
              <w:right w:val="single" w:sz="8" w:space="0" w:color="auto"/>
            </w:tcBorders>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28%</w:t>
            </w:r>
          </w:p>
        </w:tc>
        <w:tc>
          <w:tcPr>
            <w:tcW w:w="889" w:type="dxa"/>
            <w:tcBorders>
              <w:top w:val="nil"/>
              <w:left w:val="nil"/>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1%</w:t>
            </w:r>
          </w:p>
        </w:tc>
      </w:tr>
      <w:tr w:rsidR="004329A1" w:rsidRPr="00527008" w:rsidTr="0094216F">
        <w:trPr>
          <w:trHeight w:val="420"/>
        </w:trPr>
        <w:tc>
          <w:tcPr>
            <w:tcW w:w="629" w:type="dxa"/>
            <w:vMerge/>
            <w:tcBorders>
              <w:top w:val="single" w:sz="8" w:space="0" w:color="auto"/>
              <w:left w:val="single" w:sz="8" w:space="0" w:color="auto"/>
              <w:bottom w:val="single" w:sz="8" w:space="0" w:color="auto"/>
              <w:right w:val="single" w:sz="8" w:space="0" w:color="auto"/>
            </w:tcBorders>
            <w:vAlign w:val="center"/>
          </w:tcPr>
          <w:p w:rsidR="004329A1" w:rsidRPr="00527008" w:rsidRDefault="004329A1" w:rsidP="00527008">
            <w:pPr>
              <w:widowControl/>
              <w:spacing w:line="560" w:lineRule="exact"/>
              <w:jc w:val="left"/>
              <w:rPr>
                <w:rFonts w:ascii="仿宋_GB2312" w:eastAsia="仿宋_GB2312" w:hAnsi="宋体" w:cs="宋体"/>
                <w:color w:val="000000"/>
                <w:kern w:val="0"/>
                <w:sz w:val="24"/>
                <w:szCs w:val="24"/>
              </w:rPr>
            </w:pPr>
          </w:p>
        </w:tc>
        <w:tc>
          <w:tcPr>
            <w:tcW w:w="2580" w:type="dxa"/>
            <w:tcBorders>
              <w:top w:val="single" w:sz="8" w:space="0" w:color="auto"/>
              <w:left w:val="nil"/>
              <w:bottom w:val="single" w:sz="8" w:space="0" w:color="auto"/>
              <w:right w:val="single" w:sz="8" w:space="0" w:color="000000"/>
            </w:tcBorders>
            <w:shd w:val="clear" w:color="auto" w:fill="auto"/>
            <w:vAlign w:val="center"/>
          </w:tcPr>
          <w:p w:rsidR="004329A1" w:rsidRPr="00527008" w:rsidRDefault="00D72B3D" w:rsidP="00527008">
            <w:pPr>
              <w:widowControl/>
              <w:spacing w:line="560" w:lineRule="exact"/>
              <w:jc w:val="center"/>
              <w:rPr>
                <w:rFonts w:ascii="仿宋_GB2312" w:eastAsia="仿宋_GB2312" w:hAnsi="宋体" w:cs="宋体"/>
                <w:color w:val="000000"/>
                <w:kern w:val="0"/>
                <w:sz w:val="24"/>
                <w:szCs w:val="24"/>
              </w:rPr>
            </w:pPr>
            <w:r w:rsidRPr="00527008">
              <w:rPr>
                <w:rFonts w:ascii="仿宋_GB2312" w:eastAsia="仿宋_GB2312" w:hAnsi="宋体" w:cs="宋体" w:hint="eastAsia"/>
                <w:color w:val="000000"/>
                <w:kern w:val="0"/>
                <w:sz w:val="24"/>
                <w:szCs w:val="24"/>
              </w:rPr>
              <w:t>专业选修课程</w:t>
            </w:r>
          </w:p>
        </w:tc>
        <w:tc>
          <w:tcPr>
            <w:tcW w:w="1080" w:type="dxa"/>
            <w:vMerge/>
            <w:tcBorders>
              <w:top w:val="single" w:sz="8" w:space="0" w:color="auto"/>
              <w:left w:val="single" w:sz="8" w:space="0" w:color="auto"/>
              <w:bottom w:val="single" w:sz="8" w:space="0" w:color="000000"/>
              <w:right w:val="single" w:sz="8" w:space="0" w:color="auto"/>
            </w:tcBorders>
            <w:vAlign w:val="center"/>
          </w:tcPr>
          <w:p w:rsidR="004329A1" w:rsidRPr="00527008" w:rsidRDefault="004329A1" w:rsidP="00527008">
            <w:pPr>
              <w:widowControl/>
              <w:spacing w:line="560" w:lineRule="exact"/>
              <w:jc w:val="left"/>
              <w:rPr>
                <w:rFonts w:ascii="仿宋_GB2312" w:eastAsia="仿宋_GB2312"/>
                <w:color w:val="000000"/>
                <w:kern w:val="0"/>
                <w:sz w:val="24"/>
                <w:szCs w:val="24"/>
              </w:rPr>
            </w:pPr>
          </w:p>
        </w:tc>
        <w:tc>
          <w:tcPr>
            <w:tcW w:w="1080" w:type="dxa"/>
            <w:tcBorders>
              <w:top w:val="nil"/>
              <w:left w:val="nil"/>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51</w:t>
            </w:r>
          </w:p>
        </w:tc>
        <w:tc>
          <w:tcPr>
            <w:tcW w:w="1080" w:type="dxa"/>
            <w:vMerge/>
            <w:tcBorders>
              <w:top w:val="single" w:sz="8" w:space="0" w:color="auto"/>
              <w:left w:val="single" w:sz="8" w:space="0" w:color="auto"/>
              <w:bottom w:val="single" w:sz="8" w:space="0" w:color="000000"/>
              <w:right w:val="single" w:sz="4" w:space="0" w:color="auto"/>
            </w:tcBorders>
            <w:vAlign w:val="center"/>
          </w:tcPr>
          <w:p w:rsidR="004329A1" w:rsidRPr="00527008" w:rsidRDefault="004329A1" w:rsidP="00527008">
            <w:pPr>
              <w:widowControl/>
              <w:spacing w:line="560" w:lineRule="exact"/>
              <w:jc w:val="left"/>
              <w:rPr>
                <w:rFonts w:ascii="仿宋_GB2312" w:eastAsia="仿宋_GB2312"/>
                <w:color w:val="000000"/>
                <w:kern w:val="0"/>
                <w:sz w:val="24"/>
                <w:szCs w:val="24"/>
              </w:rPr>
            </w:pPr>
          </w:p>
        </w:tc>
        <w:tc>
          <w:tcPr>
            <w:tcW w:w="1080" w:type="dxa"/>
            <w:tcBorders>
              <w:top w:val="nil"/>
              <w:left w:val="single" w:sz="4" w:space="0" w:color="auto"/>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1080</w:t>
            </w:r>
          </w:p>
        </w:tc>
        <w:tc>
          <w:tcPr>
            <w:tcW w:w="1080" w:type="dxa"/>
            <w:vMerge/>
            <w:tcBorders>
              <w:top w:val="single" w:sz="8" w:space="0" w:color="auto"/>
              <w:left w:val="single" w:sz="8" w:space="0" w:color="auto"/>
              <w:bottom w:val="single" w:sz="8" w:space="0" w:color="000000"/>
              <w:right w:val="single" w:sz="8" w:space="0" w:color="auto"/>
            </w:tcBorders>
            <w:vAlign w:val="center"/>
          </w:tcPr>
          <w:p w:rsidR="004329A1" w:rsidRPr="00527008" w:rsidRDefault="004329A1" w:rsidP="00527008">
            <w:pPr>
              <w:widowControl/>
              <w:spacing w:line="560" w:lineRule="exact"/>
              <w:jc w:val="left"/>
              <w:rPr>
                <w:rFonts w:ascii="仿宋_GB2312" w:eastAsia="仿宋_GB2312"/>
                <w:color w:val="000000"/>
                <w:kern w:val="0"/>
                <w:sz w:val="24"/>
                <w:szCs w:val="24"/>
              </w:rPr>
            </w:pPr>
          </w:p>
        </w:tc>
        <w:tc>
          <w:tcPr>
            <w:tcW w:w="889" w:type="dxa"/>
            <w:tcBorders>
              <w:top w:val="nil"/>
              <w:left w:val="nil"/>
              <w:bottom w:val="single" w:sz="8" w:space="0" w:color="auto"/>
              <w:right w:val="single" w:sz="8"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23%</w:t>
            </w:r>
          </w:p>
        </w:tc>
      </w:tr>
      <w:tr w:rsidR="004329A1" w:rsidRPr="00527008" w:rsidTr="0094216F">
        <w:trPr>
          <w:trHeight w:val="399"/>
        </w:trPr>
        <w:tc>
          <w:tcPr>
            <w:tcW w:w="629" w:type="dxa"/>
            <w:vMerge/>
            <w:tcBorders>
              <w:top w:val="single" w:sz="8" w:space="0" w:color="auto"/>
              <w:left w:val="single" w:sz="8" w:space="0" w:color="auto"/>
              <w:bottom w:val="single" w:sz="8" w:space="0" w:color="auto"/>
              <w:right w:val="single" w:sz="8" w:space="0" w:color="auto"/>
            </w:tcBorders>
            <w:vAlign w:val="center"/>
          </w:tcPr>
          <w:p w:rsidR="004329A1" w:rsidRPr="00527008" w:rsidRDefault="004329A1" w:rsidP="00527008">
            <w:pPr>
              <w:widowControl/>
              <w:spacing w:line="560" w:lineRule="exact"/>
              <w:jc w:val="left"/>
              <w:rPr>
                <w:rFonts w:ascii="仿宋_GB2312" w:eastAsia="仿宋_GB2312" w:hAnsi="宋体" w:cs="宋体"/>
                <w:color w:val="000000"/>
                <w:kern w:val="0"/>
                <w:sz w:val="24"/>
                <w:szCs w:val="24"/>
              </w:rPr>
            </w:pPr>
          </w:p>
        </w:tc>
        <w:tc>
          <w:tcPr>
            <w:tcW w:w="2580" w:type="dxa"/>
            <w:tcBorders>
              <w:top w:val="single" w:sz="8" w:space="0" w:color="auto"/>
              <w:left w:val="nil"/>
              <w:bottom w:val="single" w:sz="8" w:space="0" w:color="auto"/>
              <w:right w:val="single" w:sz="8" w:space="0" w:color="000000"/>
            </w:tcBorders>
            <w:shd w:val="clear" w:color="auto" w:fill="auto"/>
            <w:vAlign w:val="center"/>
          </w:tcPr>
          <w:p w:rsidR="004329A1" w:rsidRPr="00527008" w:rsidRDefault="00D72B3D" w:rsidP="00527008">
            <w:pPr>
              <w:widowControl/>
              <w:spacing w:line="560" w:lineRule="exact"/>
              <w:jc w:val="center"/>
              <w:rPr>
                <w:rFonts w:ascii="仿宋_GB2312" w:eastAsia="仿宋_GB2312" w:hAnsi="宋体" w:cs="宋体"/>
                <w:color w:val="000000"/>
                <w:kern w:val="0"/>
                <w:sz w:val="24"/>
                <w:szCs w:val="24"/>
              </w:rPr>
            </w:pPr>
            <w:r w:rsidRPr="00527008">
              <w:rPr>
                <w:rFonts w:ascii="仿宋_GB2312" w:eastAsia="仿宋_GB2312" w:hint="eastAsia"/>
                <w:color w:val="000000"/>
                <w:kern w:val="0"/>
                <w:sz w:val="24"/>
                <w:szCs w:val="24"/>
              </w:rPr>
              <w:t>226</w:t>
            </w:r>
          </w:p>
        </w:tc>
        <w:tc>
          <w:tcPr>
            <w:tcW w:w="1080" w:type="dxa"/>
            <w:vMerge/>
            <w:tcBorders>
              <w:top w:val="single" w:sz="8" w:space="0" w:color="auto"/>
              <w:left w:val="nil"/>
              <w:bottom w:val="single" w:sz="8" w:space="0" w:color="auto"/>
              <w:right w:val="single" w:sz="8" w:space="0" w:color="000000"/>
            </w:tcBorders>
            <w:shd w:val="clear" w:color="auto" w:fill="auto"/>
            <w:vAlign w:val="center"/>
          </w:tcPr>
          <w:p w:rsidR="004329A1" w:rsidRPr="00527008" w:rsidRDefault="004329A1" w:rsidP="00527008">
            <w:pPr>
              <w:widowControl/>
              <w:spacing w:line="560" w:lineRule="exact"/>
              <w:jc w:val="left"/>
              <w:rPr>
                <w:rFonts w:ascii="仿宋_GB2312" w:eastAsia="仿宋_GB2312"/>
                <w:color w:val="000000"/>
                <w:kern w:val="0"/>
                <w:sz w:val="24"/>
                <w:szCs w:val="24"/>
              </w:rPr>
            </w:pPr>
          </w:p>
        </w:tc>
        <w:tc>
          <w:tcPr>
            <w:tcW w:w="1080" w:type="dxa"/>
            <w:tcBorders>
              <w:top w:val="single" w:sz="8" w:space="0" w:color="auto"/>
              <w:left w:val="nil"/>
              <w:bottom w:val="single" w:sz="8" w:space="0" w:color="auto"/>
              <w:right w:val="single" w:sz="4" w:space="0" w:color="auto"/>
            </w:tcBorders>
            <w:shd w:val="clear" w:color="auto" w:fill="auto"/>
            <w:vAlign w:val="center"/>
          </w:tcPr>
          <w:p w:rsidR="004329A1" w:rsidRPr="00527008" w:rsidRDefault="00D72B3D" w:rsidP="00527008">
            <w:pPr>
              <w:widowControl/>
              <w:spacing w:line="560" w:lineRule="exact"/>
              <w:jc w:val="center"/>
              <w:rPr>
                <w:rFonts w:ascii="仿宋_GB2312" w:eastAsia="仿宋_GB2312"/>
                <w:color w:val="000000"/>
                <w:kern w:val="0"/>
                <w:sz w:val="24"/>
                <w:szCs w:val="24"/>
              </w:rPr>
            </w:pPr>
            <w:r w:rsidRPr="00527008">
              <w:rPr>
                <w:rFonts w:ascii="仿宋_GB2312" w:eastAsia="仿宋_GB2312" w:hint="eastAsia"/>
                <w:color w:val="000000"/>
                <w:kern w:val="0"/>
                <w:sz w:val="24"/>
                <w:szCs w:val="24"/>
              </w:rPr>
              <w:t xml:space="preserve">　</w:t>
            </w:r>
          </w:p>
        </w:tc>
        <w:tc>
          <w:tcPr>
            <w:tcW w:w="1080" w:type="dxa"/>
            <w:vMerge/>
            <w:tcBorders>
              <w:left w:val="single" w:sz="4" w:space="0" w:color="auto"/>
              <w:bottom w:val="single" w:sz="4" w:space="0" w:color="auto"/>
              <w:right w:val="single" w:sz="4" w:space="0" w:color="auto"/>
            </w:tcBorders>
          </w:tcPr>
          <w:p w:rsidR="004329A1" w:rsidRPr="00527008" w:rsidRDefault="004329A1" w:rsidP="00527008">
            <w:pPr>
              <w:widowControl/>
              <w:spacing w:line="560" w:lineRule="exact"/>
              <w:jc w:val="left"/>
              <w:rPr>
                <w:rFonts w:ascii="仿宋_GB2312" w:eastAsia="仿宋_GB2312"/>
                <w:color w:val="000000"/>
                <w:kern w:val="0"/>
                <w:sz w:val="24"/>
                <w:szCs w:val="24"/>
              </w:rPr>
            </w:pPr>
          </w:p>
        </w:tc>
        <w:tc>
          <w:tcPr>
            <w:tcW w:w="1080" w:type="dxa"/>
            <w:tcBorders>
              <w:top w:val="nil"/>
              <w:left w:val="single" w:sz="4" w:space="0" w:color="auto"/>
              <w:bottom w:val="single" w:sz="8" w:space="0" w:color="auto"/>
              <w:right w:val="single" w:sz="8" w:space="0" w:color="auto"/>
            </w:tcBorders>
            <w:shd w:val="clear" w:color="auto" w:fill="auto"/>
            <w:vAlign w:val="center"/>
          </w:tcPr>
          <w:p w:rsidR="004329A1" w:rsidRPr="00527008" w:rsidRDefault="004329A1" w:rsidP="00527008">
            <w:pPr>
              <w:widowControl/>
              <w:spacing w:line="560" w:lineRule="exact"/>
              <w:jc w:val="center"/>
              <w:rPr>
                <w:rFonts w:ascii="仿宋_GB2312" w:eastAsia="仿宋_GB2312"/>
                <w:color w:val="000000"/>
                <w:kern w:val="0"/>
                <w:sz w:val="24"/>
                <w:szCs w:val="24"/>
              </w:rPr>
            </w:pPr>
          </w:p>
        </w:tc>
        <w:tc>
          <w:tcPr>
            <w:tcW w:w="1080" w:type="dxa"/>
            <w:vMerge/>
            <w:tcBorders>
              <w:top w:val="single" w:sz="8" w:space="0" w:color="auto"/>
              <w:left w:val="single" w:sz="8" w:space="0" w:color="auto"/>
              <w:bottom w:val="single" w:sz="8" w:space="0" w:color="000000"/>
              <w:right w:val="single" w:sz="8" w:space="0" w:color="auto"/>
            </w:tcBorders>
            <w:vAlign w:val="center"/>
          </w:tcPr>
          <w:p w:rsidR="004329A1" w:rsidRPr="00527008" w:rsidRDefault="004329A1" w:rsidP="00527008">
            <w:pPr>
              <w:widowControl/>
              <w:spacing w:line="560" w:lineRule="exact"/>
              <w:jc w:val="left"/>
              <w:rPr>
                <w:rFonts w:ascii="仿宋_GB2312" w:eastAsia="仿宋_GB2312"/>
                <w:color w:val="000000"/>
                <w:kern w:val="0"/>
                <w:sz w:val="24"/>
                <w:szCs w:val="24"/>
              </w:rPr>
            </w:pPr>
          </w:p>
        </w:tc>
        <w:tc>
          <w:tcPr>
            <w:tcW w:w="889" w:type="dxa"/>
            <w:tcBorders>
              <w:top w:val="nil"/>
              <w:left w:val="nil"/>
              <w:bottom w:val="single" w:sz="8" w:space="0" w:color="auto"/>
              <w:right w:val="single" w:sz="8" w:space="0" w:color="auto"/>
            </w:tcBorders>
            <w:shd w:val="clear" w:color="auto" w:fill="auto"/>
            <w:vAlign w:val="center"/>
          </w:tcPr>
          <w:p w:rsidR="004329A1" w:rsidRPr="00527008" w:rsidRDefault="004329A1" w:rsidP="00527008">
            <w:pPr>
              <w:widowControl/>
              <w:spacing w:line="560" w:lineRule="exact"/>
              <w:jc w:val="center"/>
              <w:rPr>
                <w:rFonts w:ascii="仿宋_GB2312" w:eastAsia="仿宋_GB2312"/>
                <w:color w:val="000000"/>
                <w:kern w:val="0"/>
                <w:sz w:val="24"/>
                <w:szCs w:val="24"/>
              </w:rPr>
            </w:pPr>
          </w:p>
        </w:tc>
      </w:tr>
    </w:tbl>
    <w:p w:rsidR="004329A1" w:rsidRPr="00527008" w:rsidRDefault="00D72B3D" w:rsidP="00527008">
      <w:pPr>
        <w:adjustRightInd w:val="0"/>
        <w:snapToGrid w:val="0"/>
        <w:spacing w:before="100" w:beforeAutospacing="1" w:after="100" w:afterAutospacing="1" w:line="560" w:lineRule="exact"/>
        <w:ind w:firstLineChars="177" w:firstLine="566"/>
        <w:rPr>
          <w:rFonts w:ascii="仿宋_GB2312" w:eastAsia="仿宋_GB2312" w:hAnsiTheme="majorEastAsia"/>
          <w:sz w:val="32"/>
          <w:szCs w:val="32"/>
        </w:rPr>
      </w:pPr>
      <w:r w:rsidRPr="00527008">
        <w:rPr>
          <w:rFonts w:ascii="仿宋_GB2312" w:eastAsia="仿宋_GB2312" w:hAnsiTheme="majorEastAsia" w:hint="eastAsia"/>
          <w:sz w:val="32"/>
          <w:szCs w:val="32"/>
        </w:rPr>
        <w:t>2、实验</w:t>
      </w:r>
    </w:p>
    <w:tbl>
      <w:tblPr>
        <w:tblStyle w:val="a6"/>
        <w:tblW w:w="9073" w:type="dxa"/>
        <w:tblInd w:w="-34" w:type="dxa"/>
        <w:tblLayout w:type="fixed"/>
        <w:tblLook w:val="04A0" w:firstRow="1" w:lastRow="0" w:firstColumn="1" w:lastColumn="0" w:noHBand="0" w:noVBand="1"/>
      </w:tblPr>
      <w:tblGrid>
        <w:gridCol w:w="2190"/>
        <w:gridCol w:w="1638"/>
        <w:gridCol w:w="577"/>
        <w:gridCol w:w="2330"/>
        <w:gridCol w:w="567"/>
        <w:gridCol w:w="1771"/>
      </w:tblGrid>
      <w:tr w:rsidR="004329A1" w:rsidRPr="00527008" w:rsidTr="00527008">
        <w:tc>
          <w:tcPr>
            <w:tcW w:w="2190" w:type="dxa"/>
            <w:vAlign w:val="center"/>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有实验的课程（门）</w:t>
            </w:r>
          </w:p>
        </w:tc>
        <w:tc>
          <w:tcPr>
            <w:tcW w:w="2215" w:type="dxa"/>
            <w:gridSpan w:val="2"/>
            <w:vAlign w:val="center"/>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独立设置的实验课</w:t>
            </w:r>
            <w:r w:rsidRPr="00527008">
              <w:rPr>
                <w:rFonts w:ascii="仿宋_GB2312" w:eastAsia="仿宋_GB2312" w:hAnsiTheme="majorEastAsia" w:hint="eastAsia"/>
                <w:sz w:val="24"/>
                <w:szCs w:val="24"/>
              </w:rPr>
              <w:lastRenderedPageBreak/>
              <w:t>程（门）</w:t>
            </w:r>
          </w:p>
        </w:tc>
        <w:tc>
          <w:tcPr>
            <w:tcW w:w="2897" w:type="dxa"/>
            <w:gridSpan w:val="2"/>
            <w:vAlign w:val="center"/>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lastRenderedPageBreak/>
              <w:t>综合性、设计性实验教学</w:t>
            </w:r>
            <w:r w:rsidRPr="00527008">
              <w:rPr>
                <w:rFonts w:ascii="仿宋_GB2312" w:eastAsia="仿宋_GB2312" w:hAnsiTheme="majorEastAsia" w:hint="eastAsia"/>
                <w:sz w:val="24"/>
                <w:szCs w:val="24"/>
              </w:rPr>
              <w:lastRenderedPageBreak/>
              <w:t>课程（门）</w:t>
            </w:r>
          </w:p>
        </w:tc>
        <w:tc>
          <w:tcPr>
            <w:tcW w:w="1771" w:type="dxa"/>
            <w:vAlign w:val="center"/>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lastRenderedPageBreak/>
              <w:t>实验开出率</w:t>
            </w:r>
          </w:p>
        </w:tc>
      </w:tr>
      <w:tr w:rsidR="004329A1" w:rsidRPr="00527008" w:rsidTr="00527008">
        <w:tc>
          <w:tcPr>
            <w:tcW w:w="2190" w:type="dxa"/>
            <w:vAlign w:val="center"/>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lastRenderedPageBreak/>
              <w:t>0</w:t>
            </w:r>
          </w:p>
        </w:tc>
        <w:tc>
          <w:tcPr>
            <w:tcW w:w="2215" w:type="dxa"/>
            <w:gridSpan w:val="2"/>
            <w:vAlign w:val="center"/>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12</w:t>
            </w:r>
          </w:p>
        </w:tc>
        <w:tc>
          <w:tcPr>
            <w:tcW w:w="2897" w:type="dxa"/>
            <w:gridSpan w:val="2"/>
            <w:vAlign w:val="center"/>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0</w:t>
            </w:r>
          </w:p>
        </w:tc>
        <w:tc>
          <w:tcPr>
            <w:tcW w:w="1771" w:type="dxa"/>
            <w:vAlign w:val="center"/>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100%</w:t>
            </w:r>
          </w:p>
        </w:tc>
      </w:tr>
      <w:tr w:rsidR="004329A1" w:rsidRPr="00527008" w:rsidTr="00527008">
        <w:tc>
          <w:tcPr>
            <w:tcW w:w="9073" w:type="dxa"/>
            <w:gridSpan w:val="6"/>
            <w:vAlign w:val="center"/>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实验课程一览表</w:t>
            </w:r>
          </w:p>
        </w:tc>
      </w:tr>
      <w:tr w:rsidR="004329A1" w:rsidRPr="00527008" w:rsidTr="00527008">
        <w:tc>
          <w:tcPr>
            <w:tcW w:w="3828"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实验类型</w:t>
            </w:r>
          </w:p>
        </w:tc>
        <w:tc>
          <w:tcPr>
            <w:tcW w:w="2907" w:type="dxa"/>
            <w:gridSpan w:val="2"/>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课程名称</w:t>
            </w:r>
          </w:p>
        </w:tc>
        <w:tc>
          <w:tcPr>
            <w:tcW w:w="2338" w:type="dxa"/>
            <w:gridSpan w:val="2"/>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实验开出率</w:t>
            </w:r>
          </w:p>
        </w:tc>
      </w:tr>
      <w:tr w:rsidR="004329A1" w:rsidRPr="00527008" w:rsidTr="00527008">
        <w:tc>
          <w:tcPr>
            <w:tcW w:w="3828"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有实验的课程</w:t>
            </w:r>
          </w:p>
        </w:tc>
        <w:tc>
          <w:tcPr>
            <w:tcW w:w="2907"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无</w:t>
            </w:r>
          </w:p>
        </w:tc>
        <w:tc>
          <w:tcPr>
            <w:tcW w:w="2338" w:type="dxa"/>
            <w:gridSpan w:val="2"/>
          </w:tcPr>
          <w:p w:rsidR="004329A1" w:rsidRPr="00527008" w:rsidRDefault="004329A1" w:rsidP="00527008">
            <w:pPr>
              <w:adjustRightInd w:val="0"/>
              <w:snapToGrid w:val="0"/>
              <w:spacing w:before="100" w:beforeAutospacing="1" w:after="100" w:afterAutospacing="1" w:line="560" w:lineRule="exact"/>
              <w:rPr>
                <w:rFonts w:ascii="仿宋_GB2312" w:eastAsia="仿宋_GB2312" w:hAnsiTheme="majorEastAsia"/>
                <w:sz w:val="24"/>
                <w:szCs w:val="24"/>
              </w:rPr>
            </w:pPr>
          </w:p>
        </w:tc>
      </w:tr>
      <w:tr w:rsidR="004329A1" w:rsidRPr="00527008" w:rsidTr="00527008">
        <w:tc>
          <w:tcPr>
            <w:tcW w:w="3828"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独立设置的实验课程</w:t>
            </w:r>
          </w:p>
        </w:tc>
        <w:tc>
          <w:tcPr>
            <w:tcW w:w="2907"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口腔组织病理学实验</w:t>
            </w:r>
          </w:p>
        </w:tc>
        <w:tc>
          <w:tcPr>
            <w:tcW w:w="2338"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100%</w:t>
            </w:r>
          </w:p>
        </w:tc>
      </w:tr>
      <w:tr w:rsidR="004329A1" w:rsidRPr="00527008" w:rsidTr="00527008">
        <w:tc>
          <w:tcPr>
            <w:tcW w:w="3828" w:type="dxa"/>
            <w:gridSpan w:val="2"/>
          </w:tcPr>
          <w:p w:rsidR="004329A1" w:rsidRPr="00527008" w:rsidRDefault="004329A1" w:rsidP="00527008">
            <w:pPr>
              <w:adjustRightInd w:val="0"/>
              <w:snapToGrid w:val="0"/>
              <w:spacing w:before="100" w:beforeAutospacing="1" w:after="100" w:afterAutospacing="1" w:line="560" w:lineRule="exact"/>
              <w:rPr>
                <w:rFonts w:ascii="仿宋_GB2312" w:eastAsia="仿宋_GB2312" w:hAnsiTheme="majorEastAsia"/>
                <w:sz w:val="24"/>
                <w:szCs w:val="24"/>
              </w:rPr>
            </w:pPr>
          </w:p>
        </w:tc>
        <w:tc>
          <w:tcPr>
            <w:tcW w:w="2907"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proofErr w:type="gramStart"/>
            <w:r w:rsidRPr="00527008">
              <w:rPr>
                <w:rFonts w:ascii="仿宋_GB2312" w:eastAsia="仿宋_GB2312" w:hAnsiTheme="majorEastAsia" w:hint="eastAsia"/>
                <w:sz w:val="24"/>
                <w:szCs w:val="24"/>
              </w:rPr>
              <w:t>牙解与</w:t>
            </w:r>
            <w:proofErr w:type="gramEnd"/>
            <w:r w:rsidRPr="00527008">
              <w:rPr>
                <w:rFonts w:ascii="仿宋_GB2312" w:eastAsia="仿宋_GB2312" w:hAnsiTheme="majorEastAsia" w:hint="eastAsia"/>
                <w:sz w:val="24"/>
                <w:szCs w:val="24"/>
              </w:rPr>
              <w:t>颌生理学实验</w:t>
            </w:r>
          </w:p>
        </w:tc>
        <w:tc>
          <w:tcPr>
            <w:tcW w:w="2338"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100%</w:t>
            </w:r>
          </w:p>
        </w:tc>
      </w:tr>
      <w:tr w:rsidR="004329A1" w:rsidRPr="00527008" w:rsidTr="00527008">
        <w:tc>
          <w:tcPr>
            <w:tcW w:w="3828" w:type="dxa"/>
            <w:gridSpan w:val="2"/>
          </w:tcPr>
          <w:p w:rsidR="004329A1" w:rsidRPr="00527008" w:rsidRDefault="004329A1" w:rsidP="00527008">
            <w:pPr>
              <w:adjustRightInd w:val="0"/>
              <w:snapToGrid w:val="0"/>
              <w:spacing w:before="100" w:beforeAutospacing="1" w:after="100" w:afterAutospacing="1" w:line="560" w:lineRule="exact"/>
              <w:rPr>
                <w:rFonts w:ascii="仿宋_GB2312" w:eastAsia="仿宋_GB2312" w:hAnsiTheme="majorEastAsia"/>
                <w:sz w:val="24"/>
                <w:szCs w:val="24"/>
              </w:rPr>
            </w:pPr>
          </w:p>
        </w:tc>
        <w:tc>
          <w:tcPr>
            <w:tcW w:w="2907"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口腔局部解剖学实验</w:t>
            </w:r>
          </w:p>
        </w:tc>
        <w:tc>
          <w:tcPr>
            <w:tcW w:w="2338"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100%</w:t>
            </w:r>
          </w:p>
        </w:tc>
      </w:tr>
      <w:tr w:rsidR="004329A1" w:rsidRPr="00527008" w:rsidTr="00527008">
        <w:tc>
          <w:tcPr>
            <w:tcW w:w="3828" w:type="dxa"/>
            <w:gridSpan w:val="2"/>
          </w:tcPr>
          <w:p w:rsidR="004329A1" w:rsidRPr="00527008" w:rsidRDefault="004329A1" w:rsidP="00527008">
            <w:pPr>
              <w:adjustRightInd w:val="0"/>
              <w:snapToGrid w:val="0"/>
              <w:spacing w:before="100" w:beforeAutospacing="1" w:after="100" w:afterAutospacing="1" w:line="560" w:lineRule="exact"/>
              <w:rPr>
                <w:rFonts w:ascii="仿宋_GB2312" w:eastAsia="仿宋_GB2312" w:hAnsiTheme="majorEastAsia"/>
                <w:sz w:val="24"/>
                <w:szCs w:val="24"/>
              </w:rPr>
            </w:pPr>
          </w:p>
        </w:tc>
        <w:tc>
          <w:tcPr>
            <w:tcW w:w="2907"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口腔颌面影像诊断学实验</w:t>
            </w:r>
          </w:p>
        </w:tc>
        <w:tc>
          <w:tcPr>
            <w:tcW w:w="2338"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100%</w:t>
            </w:r>
          </w:p>
        </w:tc>
      </w:tr>
      <w:tr w:rsidR="004329A1" w:rsidRPr="00527008" w:rsidTr="00527008">
        <w:tc>
          <w:tcPr>
            <w:tcW w:w="3828" w:type="dxa"/>
            <w:gridSpan w:val="2"/>
          </w:tcPr>
          <w:p w:rsidR="004329A1" w:rsidRPr="00527008" w:rsidRDefault="004329A1" w:rsidP="00527008">
            <w:pPr>
              <w:adjustRightInd w:val="0"/>
              <w:snapToGrid w:val="0"/>
              <w:spacing w:before="100" w:beforeAutospacing="1" w:after="100" w:afterAutospacing="1" w:line="560" w:lineRule="exact"/>
              <w:rPr>
                <w:rFonts w:ascii="仿宋_GB2312" w:eastAsia="仿宋_GB2312" w:hAnsiTheme="majorEastAsia"/>
                <w:sz w:val="24"/>
                <w:szCs w:val="24"/>
              </w:rPr>
            </w:pPr>
          </w:p>
        </w:tc>
        <w:tc>
          <w:tcPr>
            <w:tcW w:w="2907"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口腔颌面外科学实验(1)</w:t>
            </w:r>
          </w:p>
        </w:tc>
        <w:tc>
          <w:tcPr>
            <w:tcW w:w="2338"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100%</w:t>
            </w:r>
          </w:p>
        </w:tc>
      </w:tr>
      <w:tr w:rsidR="004329A1" w:rsidRPr="00527008" w:rsidTr="00527008">
        <w:tc>
          <w:tcPr>
            <w:tcW w:w="3828" w:type="dxa"/>
            <w:gridSpan w:val="2"/>
          </w:tcPr>
          <w:p w:rsidR="004329A1" w:rsidRPr="00527008" w:rsidRDefault="004329A1" w:rsidP="00527008">
            <w:pPr>
              <w:adjustRightInd w:val="0"/>
              <w:snapToGrid w:val="0"/>
              <w:spacing w:before="100" w:beforeAutospacing="1" w:after="100" w:afterAutospacing="1" w:line="560" w:lineRule="exact"/>
              <w:rPr>
                <w:rFonts w:ascii="仿宋_GB2312" w:eastAsia="仿宋_GB2312" w:hAnsiTheme="majorEastAsia"/>
                <w:sz w:val="24"/>
                <w:szCs w:val="24"/>
              </w:rPr>
            </w:pPr>
          </w:p>
        </w:tc>
        <w:tc>
          <w:tcPr>
            <w:tcW w:w="2907"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口腔颌面外科学实验(2)</w:t>
            </w:r>
          </w:p>
        </w:tc>
        <w:tc>
          <w:tcPr>
            <w:tcW w:w="2338"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100%</w:t>
            </w:r>
          </w:p>
        </w:tc>
      </w:tr>
      <w:tr w:rsidR="004329A1" w:rsidRPr="00527008" w:rsidTr="00527008">
        <w:tc>
          <w:tcPr>
            <w:tcW w:w="3828" w:type="dxa"/>
            <w:gridSpan w:val="2"/>
          </w:tcPr>
          <w:p w:rsidR="004329A1" w:rsidRPr="00527008" w:rsidRDefault="004329A1" w:rsidP="00527008">
            <w:pPr>
              <w:adjustRightInd w:val="0"/>
              <w:snapToGrid w:val="0"/>
              <w:spacing w:before="100" w:beforeAutospacing="1" w:after="100" w:afterAutospacing="1" w:line="560" w:lineRule="exact"/>
              <w:rPr>
                <w:rFonts w:ascii="仿宋_GB2312" w:eastAsia="仿宋_GB2312" w:hAnsiTheme="majorEastAsia"/>
                <w:sz w:val="24"/>
                <w:szCs w:val="24"/>
              </w:rPr>
            </w:pPr>
          </w:p>
        </w:tc>
        <w:tc>
          <w:tcPr>
            <w:tcW w:w="2907"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口腔修复学实验(1)</w:t>
            </w:r>
          </w:p>
        </w:tc>
        <w:tc>
          <w:tcPr>
            <w:tcW w:w="2338"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100%</w:t>
            </w:r>
          </w:p>
        </w:tc>
      </w:tr>
      <w:tr w:rsidR="004329A1" w:rsidRPr="00527008" w:rsidTr="00527008">
        <w:tc>
          <w:tcPr>
            <w:tcW w:w="3828" w:type="dxa"/>
            <w:gridSpan w:val="2"/>
          </w:tcPr>
          <w:p w:rsidR="004329A1" w:rsidRPr="00527008" w:rsidRDefault="004329A1" w:rsidP="00527008">
            <w:pPr>
              <w:adjustRightInd w:val="0"/>
              <w:snapToGrid w:val="0"/>
              <w:spacing w:before="100" w:beforeAutospacing="1" w:after="100" w:afterAutospacing="1" w:line="560" w:lineRule="exact"/>
              <w:rPr>
                <w:rFonts w:ascii="仿宋_GB2312" w:eastAsia="仿宋_GB2312" w:hAnsiTheme="majorEastAsia"/>
                <w:sz w:val="24"/>
                <w:szCs w:val="24"/>
              </w:rPr>
            </w:pPr>
          </w:p>
        </w:tc>
        <w:tc>
          <w:tcPr>
            <w:tcW w:w="2907"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口腔修复学实验(2)</w:t>
            </w:r>
          </w:p>
        </w:tc>
        <w:tc>
          <w:tcPr>
            <w:tcW w:w="2338"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100%</w:t>
            </w:r>
          </w:p>
        </w:tc>
      </w:tr>
      <w:tr w:rsidR="004329A1" w:rsidRPr="00527008" w:rsidTr="00527008">
        <w:tc>
          <w:tcPr>
            <w:tcW w:w="3828" w:type="dxa"/>
            <w:gridSpan w:val="2"/>
          </w:tcPr>
          <w:p w:rsidR="004329A1" w:rsidRPr="00527008" w:rsidRDefault="004329A1" w:rsidP="00527008">
            <w:pPr>
              <w:adjustRightInd w:val="0"/>
              <w:snapToGrid w:val="0"/>
              <w:spacing w:before="100" w:beforeAutospacing="1" w:after="100" w:afterAutospacing="1" w:line="560" w:lineRule="exact"/>
              <w:rPr>
                <w:rFonts w:ascii="仿宋_GB2312" w:eastAsia="仿宋_GB2312" w:hAnsiTheme="majorEastAsia"/>
                <w:sz w:val="24"/>
                <w:szCs w:val="24"/>
              </w:rPr>
            </w:pPr>
          </w:p>
        </w:tc>
        <w:tc>
          <w:tcPr>
            <w:tcW w:w="2907"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牙体牙髓病学实验</w:t>
            </w:r>
          </w:p>
        </w:tc>
        <w:tc>
          <w:tcPr>
            <w:tcW w:w="2338"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100%</w:t>
            </w:r>
          </w:p>
        </w:tc>
      </w:tr>
      <w:tr w:rsidR="004329A1" w:rsidRPr="00527008" w:rsidTr="00527008">
        <w:tc>
          <w:tcPr>
            <w:tcW w:w="3828" w:type="dxa"/>
            <w:gridSpan w:val="2"/>
          </w:tcPr>
          <w:p w:rsidR="004329A1" w:rsidRPr="00527008" w:rsidRDefault="004329A1" w:rsidP="00527008">
            <w:pPr>
              <w:adjustRightInd w:val="0"/>
              <w:snapToGrid w:val="0"/>
              <w:spacing w:before="100" w:beforeAutospacing="1" w:after="100" w:afterAutospacing="1" w:line="560" w:lineRule="exact"/>
              <w:rPr>
                <w:rFonts w:ascii="仿宋_GB2312" w:eastAsia="仿宋_GB2312" w:hAnsiTheme="majorEastAsia"/>
                <w:sz w:val="24"/>
                <w:szCs w:val="24"/>
              </w:rPr>
            </w:pPr>
          </w:p>
        </w:tc>
        <w:tc>
          <w:tcPr>
            <w:tcW w:w="2907"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儿童口腔医学实验</w:t>
            </w:r>
          </w:p>
        </w:tc>
        <w:tc>
          <w:tcPr>
            <w:tcW w:w="2338"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100%</w:t>
            </w:r>
          </w:p>
        </w:tc>
      </w:tr>
      <w:tr w:rsidR="004329A1" w:rsidRPr="00527008" w:rsidTr="00527008">
        <w:tc>
          <w:tcPr>
            <w:tcW w:w="3828" w:type="dxa"/>
            <w:gridSpan w:val="2"/>
          </w:tcPr>
          <w:p w:rsidR="004329A1" w:rsidRPr="00527008" w:rsidRDefault="004329A1" w:rsidP="00527008">
            <w:pPr>
              <w:adjustRightInd w:val="0"/>
              <w:snapToGrid w:val="0"/>
              <w:spacing w:before="100" w:beforeAutospacing="1" w:after="100" w:afterAutospacing="1" w:line="560" w:lineRule="exact"/>
              <w:rPr>
                <w:rFonts w:ascii="仿宋_GB2312" w:eastAsia="仿宋_GB2312" w:hAnsiTheme="majorEastAsia"/>
                <w:sz w:val="24"/>
                <w:szCs w:val="24"/>
              </w:rPr>
            </w:pPr>
          </w:p>
        </w:tc>
        <w:tc>
          <w:tcPr>
            <w:tcW w:w="2907"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牙周病学实验</w:t>
            </w:r>
          </w:p>
        </w:tc>
        <w:tc>
          <w:tcPr>
            <w:tcW w:w="2338"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100%</w:t>
            </w:r>
          </w:p>
        </w:tc>
      </w:tr>
      <w:tr w:rsidR="004329A1" w:rsidRPr="00527008" w:rsidTr="00527008">
        <w:tc>
          <w:tcPr>
            <w:tcW w:w="3828" w:type="dxa"/>
            <w:gridSpan w:val="2"/>
          </w:tcPr>
          <w:p w:rsidR="004329A1" w:rsidRPr="00527008" w:rsidRDefault="004329A1" w:rsidP="00527008">
            <w:pPr>
              <w:adjustRightInd w:val="0"/>
              <w:snapToGrid w:val="0"/>
              <w:spacing w:before="100" w:beforeAutospacing="1" w:after="100" w:afterAutospacing="1" w:line="560" w:lineRule="exact"/>
              <w:rPr>
                <w:rFonts w:ascii="仿宋_GB2312" w:eastAsia="仿宋_GB2312" w:hAnsiTheme="majorEastAsia"/>
                <w:sz w:val="24"/>
                <w:szCs w:val="24"/>
              </w:rPr>
            </w:pPr>
          </w:p>
        </w:tc>
        <w:tc>
          <w:tcPr>
            <w:tcW w:w="2907"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口腔正畸学实验</w:t>
            </w:r>
          </w:p>
        </w:tc>
        <w:tc>
          <w:tcPr>
            <w:tcW w:w="2338"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100%</w:t>
            </w:r>
          </w:p>
        </w:tc>
      </w:tr>
      <w:tr w:rsidR="004329A1" w:rsidRPr="00527008" w:rsidTr="00527008">
        <w:tc>
          <w:tcPr>
            <w:tcW w:w="3828"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综合性、设计性实验教学课程</w:t>
            </w:r>
          </w:p>
        </w:tc>
        <w:tc>
          <w:tcPr>
            <w:tcW w:w="2907" w:type="dxa"/>
            <w:gridSpan w:val="2"/>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无</w:t>
            </w:r>
          </w:p>
        </w:tc>
        <w:tc>
          <w:tcPr>
            <w:tcW w:w="2338" w:type="dxa"/>
            <w:gridSpan w:val="2"/>
          </w:tcPr>
          <w:p w:rsidR="004329A1" w:rsidRPr="00527008" w:rsidRDefault="004329A1" w:rsidP="00527008">
            <w:pPr>
              <w:adjustRightInd w:val="0"/>
              <w:snapToGrid w:val="0"/>
              <w:spacing w:before="100" w:beforeAutospacing="1" w:after="100" w:afterAutospacing="1" w:line="560" w:lineRule="exact"/>
              <w:rPr>
                <w:rFonts w:ascii="仿宋_GB2312" w:eastAsia="仿宋_GB2312" w:hAnsiTheme="majorEastAsia"/>
                <w:sz w:val="24"/>
                <w:szCs w:val="24"/>
              </w:rPr>
            </w:pPr>
          </w:p>
        </w:tc>
      </w:tr>
    </w:tbl>
    <w:p w:rsidR="004329A1" w:rsidRDefault="004329A1" w:rsidP="00527008">
      <w:pPr>
        <w:spacing w:line="560" w:lineRule="exact"/>
        <w:jc w:val="left"/>
        <w:rPr>
          <w:rFonts w:ascii="仿宋_GB2312" w:eastAsia="仿宋_GB2312" w:hAnsiTheme="majorEastAsia"/>
          <w:sz w:val="24"/>
        </w:rPr>
      </w:pPr>
    </w:p>
    <w:p w:rsidR="004329A1" w:rsidRPr="00527008" w:rsidRDefault="00D72B3D" w:rsidP="00527008">
      <w:pPr>
        <w:spacing w:line="560" w:lineRule="exact"/>
        <w:jc w:val="left"/>
        <w:rPr>
          <w:rFonts w:ascii="仿宋_GB2312" w:eastAsia="仿宋_GB2312" w:hAnsiTheme="majorEastAsia"/>
          <w:sz w:val="32"/>
          <w:szCs w:val="32"/>
        </w:rPr>
      </w:pPr>
      <w:r w:rsidRPr="00527008">
        <w:rPr>
          <w:rFonts w:ascii="仿宋_GB2312" w:eastAsia="仿宋_GB2312" w:hAnsiTheme="majorEastAsia" w:hint="eastAsia"/>
          <w:sz w:val="32"/>
          <w:szCs w:val="32"/>
        </w:rPr>
        <w:t>3、精品课程建设情况</w:t>
      </w:r>
    </w:p>
    <w:p w:rsidR="004329A1" w:rsidRDefault="004329A1" w:rsidP="00527008">
      <w:pPr>
        <w:spacing w:line="560" w:lineRule="exact"/>
        <w:jc w:val="center"/>
        <w:rPr>
          <w:rFonts w:ascii="仿宋_GB2312" w:eastAsia="仿宋_GB2312" w:hAnsi="仿宋"/>
          <w:sz w:val="24"/>
        </w:rPr>
      </w:pPr>
    </w:p>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口腔医学</w:t>
      </w:r>
      <w:proofErr w:type="gramStart"/>
      <w:r w:rsidRPr="00527008">
        <w:rPr>
          <w:rFonts w:ascii="仿宋_GB2312" w:eastAsia="仿宋_GB2312" w:hAnsi="仿宋" w:hint="eastAsia"/>
          <w:sz w:val="24"/>
          <w:szCs w:val="24"/>
        </w:rPr>
        <w:t>院各级</w:t>
      </w:r>
      <w:proofErr w:type="gramEnd"/>
      <w:r w:rsidRPr="00527008">
        <w:rPr>
          <w:rFonts w:ascii="仿宋_GB2312" w:eastAsia="仿宋_GB2312" w:hAnsi="仿宋" w:hint="eastAsia"/>
          <w:sz w:val="24"/>
          <w:szCs w:val="24"/>
        </w:rPr>
        <w:t>精品课程汇总</w:t>
      </w:r>
    </w:p>
    <w:tbl>
      <w:tblPr>
        <w:tblW w:w="81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600"/>
        <w:gridCol w:w="1926"/>
        <w:gridCol w:w="2336"/>
      </w:tblGrid>
      <w:tr w:rsidR="004329A1" w:rsidRPr="00527008">
        <w:tc>
          <w:tcPr>
            <w:tcW w:w="2268"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b/>
                <w:sz w:val="24"/>
                <w:szCs w:val="24"/>
              </w:rPr>
            </w:pPr>
            <w:r w:rsidRPr="00527008">
              <w:rPr>
                <w:rFonts w:ascii="仿宋_GB2312" w:eastAsia="仿宋_GB2312" w:hAnsi="仿宋" w:hint="eastAsia"/>
                <w:b/>
                <w:sz w:val="24"/>
                <w:szCs w:val="24"/>
              </w:rPr>
              <w:t>课程名称</w:t>
            </w:r>
          </w:p>
        </w:tc>
        <w:tc>
          <w:tcPr>
            <w:tcW w:w="1600"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b/>
                <w:sz w:val="24"/>
                <w:szCs w:val="24"/>
              </w:rPr>
            </w:pPr>
            <w:r w:rsidRPr="00527008">
              <w:rPr>
                <w:rFonts w:ascii="仿宋_GB2312" w:eastAsia="仿宋_GB2312" w:hAnsi="仿宋" w:hint="eastAsia"/>
                <w:b/>
                <w:sz w:val="24"/>
                <w:szCs w:val="24"/>
              </w:rPr>
              <w:t>负责人</w:t>
            </w:r>
          </w:p>
        </w:tc>
        <w:tc>
          <w:tcPr>
            <w:tcW w:w="1926"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b/>
                <w:sz w:val="24"/>
                <w:szCs w:val="24"/>
              </w:rPr>
            </w:pPr>
            <w:r w:rsidRPr="00527008">
              <w:rPr>
                <w:rFonts w:ascii="仿宋_GB2312" w:eastAsia="仿宋_GB2312" w:hAnsi="仿宋" w:hint="eastAsia"/>
                <w:b/>
                <w:sz w:val="24"/>
                <w:szCs w:val="24"/>
              </w:rPr>
              <w:t>评选时间</w:t>
            </w:r>
          </w:p>
        </w:tc>
        <w:tc>
          <w:tcPr>
            <w:tcW w:w="2336"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b/>
                <w:sz w:val="24"/>
                <w:szCs w:val="24"/>
              </w:rPr>
            </w:pPr>
            <w:r w:rsidRPr="00527008">
              <w:rPr>
                <w:rFonts w:ascii="仿宋_GB2312" w:eastAsia="仿宋_GB2312" w:hAnsi="仿宋" w:hint="eastAsia"/>
                <w:b/>
                <w:sz w:val="24"/>
                <w:szCs w:val="24"/>
              </w:rPr>
              <w:t>项目级别</w:t>
            </w:r>
          </w:p>
        </w:tc>
      </w:tr>
      <w:tr w:rsidR="004329A1" w:rsidRPr="00527008">
        <w:tc>
          <w:tcPr>
            <w:tcW w:w="2268"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《牙周病学》</w:t>
            </w:r>
          </w:p>
        </w:tc>
        <w:tc>
          <w:tcPr>
            <w:tcW w:w="1600"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杨丕山</w:t>
            </w:r>
          </w:p>
        </w:tc>
        <w:tc>
          <w:tcPr>
            <w:tcW w:w="1926"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2010</w:t>
            </w:r>
          </w:p>
        </w:tc>
        <w:tc>
          <w:tcPr>
            <w:tcW w:w="2336"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山东省精品课程</w:t>
            </w:r>
          </w:p>
        </w:tc>
      </w:tr>
      <w:tr w:rsidR="004329A1" w:rsidRPr="00527008">
        <w:tc>
          <w:tcPr>
            <w:tcW w:w="2268"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lastRenderedPageBreak/>
              <w:t>《口腔颌面外科学》</w:t>
            </w:r>
          </w:p>
        </w:tc>
        <w:tc>
          <w:tcPr>
            <w:tcW w:w="1600"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徐欣</w:t>
            </w:r>
          </w:p>
        </w:tc>
        <w:tc>
          <w:tcPr>
            <w:tcW w:w="1926"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2014</w:t>
            </w:r>
          </w:p>
        </w:tc>
        <w:tc>
          <w:tcPr>
            <w:tcW w:w="2336"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山东省精品课程</w:t>
            </w:r>
          </w:p>
        </w:tc>
      </w:tr>
      <w:tr w:rsidR="004329A1" w:rsidRPr="00527008">
        <w:tc>
          <w:tcPr>
            <w:tcW w:w="2268"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《牙体牙髓病学》</w:t>
            </w:r>
          </w:p>
        </w:tc>
        <w:tc>
          <w:tcPr>
            <w:tcW w:w="1600"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熊</w:t>
            </w:r>
            <w:proofErr w:type="gramStart"/>
            <w:r w:rsidRPr="00527008">
              <w:rPr>
                <w:rFonts w:ascii="仿宋_GB2312" w:eastAsia="仿宋_GB2312" w:hAnsi="仿宋" w:hint="eastAsia"/>
                <w:sz w:val="24"/>
                <w:szCs w:val="24"/>
              </w:rPr>
              <w:t>世</w:t>
            </w:r>
            <w:proofErr w:type="gramEnd"/>
            <w:r w:rsidRPr="00527008">
              <w:rPr>
                <w:rFonts w:ascii="仿宋_GB2312" w:eastAsia="仿宋_GB2312" w:hAnsi="仿宋" w:hint="eastAsia"/>
                <w:sz w:val="24"/>
                <w:szCs w:val="24"/>
              </w:rPr>
              <w:t>江</w:t>
            </w:r>
          </w:p>
        </w:tc>
        <w:tc>
          <w:tcPr>
            <w:tcW w:w="1926"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2007</w:t>
            </w:r>
          </w:p>
        </w:tc>
        <w:tc>
          <w:tcPr>
            <w:tcW w:w="2336"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山东大学精品课程</w:t>
            </w:r>
          </w:p>
        </w:tc>
      </w:tr>
      <w:tr w:rsidR="004329A1" w:rsidRPr="00527008">
        <w:tc>
          <w:tcPr>
            <w:tcW w:w="2268"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《口腔修复学》</w:t>
            </w:r>
          </w:p>
        </w:tc>
        <w:tc>
          <w:tcPr>
            <w:tcW w:w="1600"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proofErr w:type="gramStart"/>
            <w:r w:rsidRPr="00527008">
              <w:rPr>
                <w:rFonts w:ascii="仿宋_GB2312" w:eastAsia="仿宋_GB2312" w:hAnsi="仿宋" w:hint="eastAsia"/>
                <w:sz w:val="24"/>
                <w:szCs w:val="24"/>
              </w:rPr>
              <w:t>汲</w:t>
            </w:r>
            <w:proofErr w:type="gramEnd"/>
            <w:r w:rsidRPr="00527008">
              <w:rPr>
                <w:rFonts w:ascii="仿宋_GB2312" w:eastAsia="仿宋_GB2312" w:hAnsi="仿宋" w:hint="eastAsia"/>
                <w:sz w:val="24"/>
                <w:szCs w:val="24"/>
              </w:rPr>
              <w:t>平</w:t>
            </w:r>
          </w:p>
        </w:tc>
        <w:tc>
          <w:tcPr>
            <w:tcW w:w="1926"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2008</w:t>
            </w:r>
          </w:p>
        </w:tc>
        <w:tc>
          <w:tcPr>
            <w:tcW w:w="2336"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山东大学精品课程</w:t>
            </w:r>
          </w:p>
        </w:tc>
      </w:tr>
      <w:tr w:rsidR="004329A1" w:rsidRPr="00527008">
        <w:tc>
          <w:tcPr>
            <w:tcW w:w="2268"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《口腔正畸学》</w:t>
            </w:r>
          </w:p>
        </w:tc>
        <w:tc>
          <w:tcPr>
            <w:tcW w:w="1600"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王春玲</w:t>
            </w:r>
          </w:p>
        </w:tc>
        <w:tc>
          <w:tcPr>
            <w:tcW w:w="1926"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2009</w:t>
            </w:r>
          </w:p>
        </w:tc>
        <w:tc>
          <w:tcPr>
            <w:tcW w:w="2336"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山东大学精品课程</w:t>
            </w:r>
          </w:p>
        </w:tc>
      </w:tr>
      <w:tr w:rsidR="004329A1" w:rsidRPr="00527008">
        <w:tc>
          <w:tcPr>
            <w:tcW w:w="2268"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《口腔医学美学》</w:t>
            </w:r>
          </w:p>
        </w:tc>
        <w:tc>
          <w:tcPr>
            <w:tcW w:w="1600"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熊</w:t>
            </w:r>
            <w:proofErr w:type="gramStart"/>
            <w:r w:rsidRPr="00527008">
              <w:rPr>
                <w:rFonts w:ascii="仿宋_GB2312" w:eastAsia="仿宋_GB2312" w:hAnsi="仿宋" w:hint="eastAsia"/>
                <w:sz w:val="24"/>
                <w:szCs w:val="24"/>
              </w:rPr>
              <w:t>世</w:t>
            </w:r>
            <w:proofErr w:type="gramEnd"/>
            <w:r w:rsidRPr="00527008">
              <w:rPr>
                <w:rFonts w:ascii="仿宋_GB2312" w:eastAsia="仿宋_GB2312" w:hAnsi="仿宋" w:hint="eastAsia"/>
                <w:sz w:val="24"/>
                <w:szCs w:val="24"/>
              </w:rPr>
              <w:t>江</w:t>
            </w:r>
          </w:p>
        </w:tc>
        <w:tc>
          <w:tcPr>
            <w:tcW w:w="1926"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2010</w:t>
            </w:r>
          </w:p>
        </w:tc>
        <w:tc>
          <w:tcPr>
            <w:tcW w:w="2336"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山东大学精品课程</w:t>
            </w:r>
          </w:p>
        </w:tc>
      </w:tr>
    </w:tbl>
    <w:p w:rsidR="004329A1" w:rsidRPr="00527008" w:rsidRDefault="004329A1" w:rsidP="00527008">
      <w:pPr>
        <w:spacing w:line="560" w:lineRule="exact"/>
        <w:jc w:val="center"/>
        <w:rPr>
          <w:rFonts w:ascii="仿宋_GB2312" w:eastAsia="仿宋_GB2312" w:hAnsi="仿宋"/>
          <w:sz w:val="24"/>
          <w:szCs w:val="24"/>
        </w:rPr>
      </w:pPr>
    </w:p>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山东大学双语课程</w:t>
      </w:r>
    </w:p>
    <w:tbl>
      <w:tblPr>
        <w:tblW w:w="80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276"/>
        <w:gridCol w:w="1559"/>
        <w:gridCol w:w="1276"/>
        <w:gridCol w:w="1843"/>
      </w:tblGrid>
      <w:tr w:rsidR="004329A1" w:rsidRPr="00527008">
        <w:tc>
          <w:tcPr>
            <w:tcW w:w="2126"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课程名称</w:t>
            </w:r>
          </w:p>
        </w:tc>
        <w:tc>
          <w:tcPr>
            <w:tcW w:w="1276"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课程性质</w:t>
            </w:r>
          </w:p>
        </w:tc>
        <w:tc>
          <w:tcPr>
            <w:tcW w:w="1559"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负责人</w:t>
            </w:r>
          </w:p>
        </w:tc>
        <w:tc>
          <w:tcPr>
            <w:tcW w:w="1276"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评选时间</w:t>
            </w:r>
          </w:p>
        </w:tc>
        <w:tc>
          <w:tcPr>
            <w:tcW w:w="1843"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外语授课比例</w:t>
            </w:r>
          </w:p>
        </w:tc>
      </w:tr>
      <w:tr w:rsidR="004329A1" w:rsidRPr="00527008">
        <w:tc>
          <w:tcPr>
            <w:tcW w:w="2126"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《牙周病学》</w:t>
            </w:r>
          </w:p>
        </w:tc>
        <w:tc>
          <w:tcPr>
            <w:tcW w:w="1276"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专业课</w:t>
            </w:r>
          </w:p>
        </w:tc>
        <w:tc>
          <w:tcPr>
            <w:tcW w:w="1559"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李</w:t>
            </w:r>
            <w:proofErr w:type="gramStart"/>
            <w:r w:rsidRPr="00527008">
              <w:rPr>
                <w:rFonts w:ascii="仿宋_GB2312" w:eastAsia="仿宋_GB2312" w:hAnsi="仿宋" w:hint="eastAsia"/>
                <w:sz w:val="24"/>
                <w:szCs w:val="24"/>
              </w:rPr>
              <w:t>纾</w:t>
            </w:r>
            <w:proofErr w:type="gramEnd"/>
          </w:p>
        </w:tc>
        <w:tc>
          <w:tcPr>
            <w:tcW w:w="1276"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2007</w:t>
            </w:r>
          </w:p>
        </w:tc>
        <w:tc>
          <w:tcPr>
            <w:tcW w:w="1843"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50%</w:t>
            </w:r>
          </w:p>
        </w:tc>
      </w:tr>
      <w:tr w:rsidR="004329A1" w:rsidRPr="00527008">
        <w:tc>
          <w:tcPr>
            <w:tcW w:w="2126"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《口腔微生物学》</w:t>
            </w:r>
          </w:p>
        </w:tc>
        <w:tc>
          <w:tcPr>
            <w:tcW w:w="1276"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专业课</w:t>
            </w:r>
          </w:p>
        </w:tc>
        <w:tc>
          <w:tcPr>
            <w:tcW w:w="1559"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proofErr w:type="gramStart"/>
            <w:r w:rsidRPr="00527008">
              <w:rPr>
                <w:rFonts w:ascii="仿宋_GB2312" w:eastAsia="仿宋_GB2312" w:hAnsi="仿宋" w:hint="eastAsia"/>
                <w:sz w:val="24"/>
                <w:szCs w:val="24"/>
              </w:rPr>
              <w:t>亓</w:t>
            </w:r>
            <w:proofErr w:type="gramEnd"/>
            <w:r w:rsidRPr="00527008">
              <w:rPr>
                <w:rFonts w:ascii="仿宋_GB2312" w:eastAsia="仿宋_GB2312" w:hAnsi="仿宋" w:hint="eastAsia"/>
                <w:sz w:val="24"/>
                <w:szCs w:val="24"/>
              </w:rPr>
              <w:t>庆国</w:t>
            </w:r>
          </w:p>
        </w:tc>
        <w:tc>
          <w:tcPr>
            <w:tcW w:w="1276"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2012</w:t>
            </w:r>
          </w:p>
        </w:tc>
        <w:tc>
          <w:tcPr>
            <w:tcW w:w="1843" w:type="dxa"/>
            <w:tcBorders>
              <w:top w:val="single" w:sz="4" w:space="0" w:color="auto"/>
              <w:left w:val="single" w:sz="4" w:space="0" w:color="auto"/>
              <w:bottom w:val="single" w:sz="4" w:space="0" w:color="auto"/>
              <w:right w:val="single" w:sz="4" w:space="0" w:color="auto"/>
            </w:tcBorders>
          </w:tcPr>
          <w:p w:rsidR="004329A1" w:rsidRPr="00527008" w:rsidRDefault="00D72B3D"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50%</w:t>
            </w:r>
          </w:p>
        </w:tc>
      </w:tr>
    </w:tbl>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8"/>
          <w:szCs w:val="28"/>
        </w:rPr>
      </w:pPr>
      <w:r w:rsidRPr="00527008">
        <w:rPr>
          <w:rFonts w:ascii="仿宋_GB2312" w:eastAsia="仿宋_GB2312" w:hAnsiTheme="majorEastAsia" w:hint="eastAsia"/>
          <w:sz w:val="28"/>
          <w:szCs w:val="28"/>
        </w:rPr>
        <w:t>4、课外科技文化活动</w:t>
      </w:r>
    </w:p>
    <w:tbl>
      <w:tblPr>
        <w:tblStyle w:val="a6"/>
        <w:tblW w:w="8472" w:type="dxa"/>
        <w:tblLayout w:type="fixed"/>
        <w:tblLook w:val="04A0" w:firstRow="1" w:lastRow="0" w:firstColumn="1" w:lastColumn="0" w:noHBand="0" w:noVBand="1"/>
      </w:tblPr>
      <w:tblGrid>
        <w:gridCol w:w="2835"/>
        <w:gridCol w:w="3969"/>
        <w:gridCol w:w="1668"/>
      </w:tblGrid>
      <w:tr w:rsidR="004329A1" w:rsidRPr="00527008">
        <w:trPr>
          <w:trHeight w:val="315"/>
        </w:trPr>
        <w:tc>
          <w:tcPr>
            <w:tcW w:w="6804" w:type="dxa"/>
            <w:gridSpan w:val="2"/>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项目</w:t>
            </w:r>
          </w:p>
        </w:tc>
        <w:tc>
          <w:tcPr>
            <w:tcW w:w="1668" w:type="dxa"/>
          </w:tcPr>
          <w:p w:rsidR="004329A1" w:rsidRPr="00527008" w:rsidRDefault="00D72B3D" w:rsidP="00527008">
            <w:pPr>
              <w:widowControl/>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数量</w:t>
            </w:r>
          </w:p>
        </w:tc>
      </w:tr>
      <w:tr w:rsidR="004329A1" w:rsidRPr="00527008">
        <w:trPr>
          <w:trHeight w:val="315"/>
        </w:trPr>
        <w:tc>
          <w:tcPr>
            <w:tcW w:w="2835" w:type="dxa"/>
            <w:vMerge w:val="restart"/>
            <w:vAlign w:val="center"/>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文化、学术讲座数</w:t>
            </w:r>
          </w:p>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w:t>
            </w:r>
            <w:proofErr w:type="gramStart"/>
            <w:r w:rsidRPr="00527008">
              <w:rPr>
                <w:rFonts w:ascii="仿宋_GB2312" w:eastAsia="仿宋_GB2312" w:hAnsiTheme="majorEastAsia" w:hint="eastAsia"/>
                <w:sz w:val="24"/>
                <w:szCs w:val="24"/>
              </w:rPr>
              <w:t>个</w:t>
            </w:r>
            <w:proofErr w:type="gramEnd"/>
            <w:r w:rsidRPr="00527008">
              <w:rPr>
                <w:rFonts w:ascii="仿宋_GB2312" w:eastAsia="仿宋_GB2312" w:hAnsiTheme="majorEastAsia" w:hint="eastAsia"/>
                <w:sz w:val="24"/>
                <w:szCs w:val="24"/>
              </w:rPr>
              <w:t>）</w:t>
            </w:r>
          </w:p>
        </w:tc>
        <w:tc>
          <w:tcPr>
            <w:tcW w:w="3969" w:type="dxa"/>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总数</w:t>
            </w:r>
          </w:p>
        </w:tc>
        <w:tc>
          <w:tcPr>
            <w:tcW w:w="1668" w:type="dxa"/>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69</w:t>
            </w:r>
          </w:p>
        </w:tc>
      </w:tr>
      <w:tr w:rsidR="004329A1" w:rsidRPr="00527008">
        <w:trPr>
          <w:trHeight w:val="315"/>
        </w:trPr>
        <w:tc>
          <w:tcPr>
            <w:tcW w:w="2835" w:type="dxa"/>
            <w:vMerge/>
            <w:vAlign w:val="center"/>
          </w:tcPr>
          <w:p w:rsidR="004329A1" w:rsidRPr="00527008" w:rsidRDefault="004329A1" w:rsidP="00527008">
            <w:pPr>
              <w:adjustRightInd w:val="0"/>
              <w:snapToGrid w:val="0"/>
              <w:spacing w:before="100" w:beforeAutospacing="1" w:after="100" w:afterAutospacing="1" w:line="560" w:lineRule="exact"/>
              <w:rPr>
                <w:rFonts w:ascii="仿宋_GB2312" w:eastAsia="仿宋_GB2312" w:hAnsiTheme="majorEastAsia"/>
                <w:sz w:val="24"/>
                <w:szCs w:val="24"/>
              </w:rPr>
            </w:pPr>
          </w:p>
        </w:tc>
        <w:tc>
          <w:tcPr>
            <w:tcW w:w="3969" w:type="dxa"/>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其中：校级</w:t>
            </w:r>
          </w:p>
        </w:tc>
        <w:tc>
          <w:tcPr>
            <w:tcW w:w="1668" w:type="dxa"/>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14</w:t>
            </w:r>
          </w:p>
        </w:tc>
      </w:tr>
      <w:tr w:rsidR="004329A1" w:rsidRPr="00527008">
        <w:trPr>
          <w:trHeight w:val="315"/>
        </w:trPr>
        <w:tc>
          <w:tcPr>
            <w:tcW w:w="2835" w:type="dxa"/>
            <w:vMerge/>
            <w:vAlign w:val="center"/>
          </w:tcPr>
          <w:p w:rsidR="004329A1" w:rsidRPr="00527008" w:rsidRDefault="004329A1" w:rsidP="00527008">
            <w:pPr>
              <w:adjustRightInd w:val="0"/>
              <w:snapToGrid w:val="0"/>
              <w:spacing w:before="100" w:beforeAutospacing="1" w:after="100" w:afterAutospacing="1" w:line="560" w:lineRule="exact"/>
              <w:rPr>
                <w:rFonts w:ascii="仿宋_GB2312" w:eastAsia="仿宋_GB2312" w:hAnsiTheme="majorEastAsia"/>
                <w:sz w:val="24"/>
                <w:szCs w:val="24"/>
              </w:rPr>
            </w:pPr>
          </w:p>
        </w:tc>
        <w:tc>
          <w:tcPr>
            <w:tcW w:w="3969" w:type="dxa"/>
          </w:tcPr>
          <w:p w:rsidR="004329A1" w:rsidRPr="00527008" w:rsidRDefault="00D72B3D" w:rsidP="00527008">
            <w:pPr>
              <w:adjustRightInd w:val="0"/>
              <w:snapToGrid w:val="0"/>
              <w:spacing w:before="100" w:beforeAutospacing="1" w:after="100" w:afterAutospacing="1" w:line="560" w:lineRule="exact"/>
              <w:ind w:firstLineChars="300" w:firstLine="720"/>
              <w:rPr>
                <w:rFonts w:ascii="仿宋_GB2312" w:eastAsia="仿宋_GB2312" w:hAnsiTheme="majorEastAsia"/>
                <w:sz w:val="24"/>
                <w:szCs w:val="24"/>
              </w:rPr>
            </w:pPr>
            <w:r w:rsidRPr="00527008">
              <w:rPr>
                <w:rFonts w:ascii="仿宋_GB2312" w:eastAsia="仿宋_GB2312" w:hAnsiTheme="majorEastAsia" w:hint="eastAsia"/>
                <w:sz w:val="24"/>
                <w:szCs w:val="24"/>
              </w:rPr>
              <w:t>院级</w:t>
            </w:r>
          </w:p>
        </w:tc>
        <w:tc>
          <w:tcPr>
            <w:tcW w:w="1668" w:type="dxa"/>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55</w:t>
            </w:r>
          </w:p>
        </w:tc>
      </w:tr>
      <w:tr w:rsidR="004329A1" w:rsidRPr="00527008">
        <w:trPr>
          <w:trHeight w:val="315"/>
        </w:trPr>
        <w:tc>
          <w:tcPr>
            <w:tcW w:w="2835" w:type="dxa"/>
            <w:vMerge w:val="restart"/>
            <w:vAlign w:val="center"/>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本科生课外科技、文化活动项目（</w:t>
            </w:r>
            <w:proofErr w:type="gramStart"/>
            <w:r w:rsidRPr="00527008">
              <w:rPr>
                <w:rFonts w:ascii="仿宋_GB2312" w:eastAsia="仿宋_GB2312" w:hAnsiTheme="majorEastAsia" w:hint="eastAsia"/>
                <w:sz w:val="24"/>
                <w:szCs w:val="24"/>
              </w:rPr>
              <w:t>个</w:t>
            </w:r>
            <w:proofErr w:type="gramEnd"/>
            <w:r w:rsidRPr="00527008">
              <w:rPr>
                <w:rFonts w:ascii="仿宋_GB2312" w:eastAsia="仿宋_GB2312" w:hAnsiTheme="majorEastAsia" w:hint="eastAsia"/>
                <w:sz w:val="24"/>
                <w:szCs w:val="24"/>
              </w:rPr>
              <w:t>）</w:t>
            </w:r>
          </w:p>
        </w:tc>
        <w:tc>
          <w:tcPr>
            <w:tcW w:w="3969" w:type="dxa"/>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总数</w:t>
            </w:r>
          </w:p>
        </w:tc>
        <w:tc>
          <w:tcPr>
            <w:tcW w:w="1668" w:type="dxa"/>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27</w:t>
            </w:r>
          </w:p>
        </w:tc>
      </w:tr>
      <w:tr w:rsidR="004329A1" w:rsidRPr="00527008">
        <w:trPr>
          <w:trHeight w:val="315"/>
        </w:trPr>
        <w:tc>
          <w:tcPr>
            <w:tcW w:w="2835" w:type="dxa"/>
            <w:vMerge/>
          </w:tcPr>
          <w:p w:rsidR="004329A1" w:rsidRPr="00527008" w:rsidRDefault="004329A1" w:rsidP="00527008">
            <w:pPr>
              <w:adjustRightInd w:val="0"/>
              <w:snapToGrid w:val="0"/>
              <w:spacing w:before="100" w:beforeAutospacing="1" w:after="100" w:afterAutospacing="1" w:line="560" w:lineRule="exact"/>
              <w:rPr>
                <w:rFonts w:ascii="仿宋_GB2312" w:eastAsia="仿宋_GB2312" w:hAnsiTheme="majorEastAsia"/>
                <w:sz w:val="24"/>
                <w:szCs w:val="24"/>
              </w:rPr>
            </w:pPr>
          </w:p>
        </w:tc>
        <w:tc>
          <w:tcPr>
            <w:tcW w:w="3969" w:type="dxa"/>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其中：国家大学生创新性试验计划项目</w:t>
            </w:r>
          </w:p>
        </w:tc>
        <w:tc>
          <w:tcPr>
            <w:tcW w:w="1668" w:type="dxa"/>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10</w:t>
            </w:r>
          </w:p>
        </w:tc>
      </w:tr>
      <w:tr w:rsidR="004329A1" w:rsidRPr="00527008">
        <w:trPr>
          <w:trHeight w:val="315"/>
        </w:trPr>
        <w:tc>
          <w:tcPr>
            <w:tcW w:w="2835" w:type="dxa"/>
            <w:vMerge/>
          </w:tcPr>
          <w:p w:rsidR="004329A1" w:rsidRPr="00527008" w:rsidRDefault="004329A1" w:rsidP="00527008">
            <w:pPr>
              <w:adjustRightInd w:val="0"/>
              <w:snapToGrid w:val="0"/>
              <w:spacing w:before="100" w:beforeAutospacing="1" w:after="100" w:afterAutospacing="1" w:line="560" w:lineRule="exact"/>
              <w:rPr>
                <w:rFonts w:ascii="仿宋_GB2312" w:eastAsia="仿宋_GB2312" w:hAnsiTheme="majorEastAsia"/>
                <w:sz w:val="24"/>
                <w:szCs w:val="24"/>
              </w:rPr>
            </w:pPr>
          </w:p>
        </w:tc>
        <w:tc>
          <w:tcPr>
            <w:tcW w:w="3969" w:type="dxa"/>
          </w:tcPr>
          <w:p w:rsidR="004329A1" w:rsidRPr="00527008" w:rsidRDefault="00D72B3D" w:rsidP="00527008">
            <w:pPr>
              <w:adjustRightInd w:val="0"/>
              <w:snapToGrid w:val="0"/>
              <w:spacing w:before="100" w:beforeAutospacing="1" w:after="100" w:afterAutospacing="1" w:line="560" w:lineRule="exact"/>
              <w:ind w:firstLineChars="300" w:firstLine="720"/>
              <w:rPr>
                <w:rFonts w:ascii="仿宋_GB2312" w:eastAsia="仿宋_GB2312" w:hAnsiTheme="majorEastAsia"/>
                <w:sz w:val="24"/>
                <w:szCs w:val="24"/>
              </w:rPr>
            </w:pPr>
            <w:r w:rsidRPr="00527008">
              <w:rPr>
                <w:rFonts w:ascii="仿宋_GB2312" w:eastAsia="仿宋_GB2312" w:hAnsiTheme="majorEastAsia" w:hint="eastAsia"/>
                <w:sz w:val="24"/>
                <w:szCs w:val="24"/>
              </w:rPr>
              <w:t>省部级项目</w:t>
            </w:r>
          </w:p>
        </w:tc>
        <w:tc>
          <w:tcPr>
            <w:tcW w:w="1668" w:type="dxa"/>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0</w:t>
            </w:r>
          </w:p>
        </w:tc>
      </w:tr>
      <w:tr w:rsidR="004329A1" w:rsidRPr="00527008">
        <w:trPr>
          <w:trHeight w:val="315"/>
        </w:trPr>
        <w:tc>
          <w:tcPr>
            <w:tcW w:w="2835" w:type="dxa"/>
            <w:vMerge/>
          </w:tcPr>
          <w:p w:rsidR="004329A1" w:rsidRPr="00527008" w:rsidRDefault="004329A1" w:rsidP="00527008">
            <w:pPr>
              <w:adjustRightInd w:val="0"/>
              <w:snapToGrid w:val="0"/>
              <w:spacing w:before="100" w:beforeAutospacing="1" w:after="100" w:afterAutospacing="1" w:line="560" w:lineRule="exact"/>
              <w:rPr>
                <w:rFonts w:ascii="仿宋_GB2312" w:eastAsia="仿宋_GB2312" w:hAnsiTheme="majorEastAsia"/>
                <w:sz w:val="24"/>
                <w:szCs w:val="24"/>
              </w:rPr>
            </w:pPr>
          </w:p>
        </w:tc>
        <w:tc>
          <w:tcPr>
            <w:tcW w:w="3969" w:type="dxa"/>
          </w:tcPr>
          <w:p w:rsidR="004329A1" w:rsidRPr="00527008" w:rsidRDefault="00D72B3D" w:rsidP="00527008">
            <w:pPr>
              <w:adjustRightInd w:val="0"/>
              <w:snapToGrid w:val="0"/>
              <w:spacing w:before="100" w:beforeAutospacing="1" w:after="100" w:afterAutospacing="1" w:line="560" w:lineRule="exact"/>
              <w:ind w:firstLineChars="300" w:firstLine="720"/>
              <w:rPr>
                <w:rFonts w:ascii="仿宋_GB2312" w:eastAsia="仿宋_GB2312" w:hAnsiTheme="majorEastAsia"/>
                <w:sz w:val="24"/>
                <w:szCs w:val="24"/>
              </w:rPr>
            </w:pPr>
            <w:r w:rsidRPr="00527008">
              <w:rPr>
                <w:rFonts w:ascii="仿宋_GB2312" w:eastAsia="仿宋_GB2312" w:hAnsiTheme="majorEastAsia" w:hint="eastAsia"/>
                <w:sz w:val="24"/>
                <w:szCs w:val="24"/>
              </w:rPr>
              <w:t>学校项目</w:t>
            </w:r>
          </w:p>
        </w:tc>
        <w:tc>
          <w:tcPr>
            <w:tcW w:w="1668" w:type="dxa"/>
          </w:tcPr>
          <w:p w:rsidR="004329A1" w:rsidRPr="00527008" w:rsidRDefault="00D72B3D" w:rsidP="00527008">
            <w:pPr>
              <w:adjustRightInd w:val="0"/>
              <w:snapToGrid w:val="0"/>
              <w:spacing w:before="100" w:beforeAutospacing="1" w:after="100" w:afterAutospacing="1" w:line="560" w:lineRule="exact"/>
              <w:rPr>
                <w:rFonts w:ascii="仿宋_GB2312" w:eastAsia="仿宋_GB2312" w:hAnsiTheme="majorEastAsia"/>
                <w:sz w:val="24"/>
                <w:szCs w:val="24"/>
              </w:rPr>
            </w:pPr>
            <w:r w:rsidRPr="00527008">
              <w:rPr>
                <w:rFonts w:ascii="仿宋_GB2312" w:eastAsia="仿宋_GB2312" w:hAnsiTheme="majorEastAsia" w:hint="eastAsia"/>
                <w:sz w:val="24"/>
                <w:szCs w:val="24"/>
              </w:rPr>
              <w:t>17</w:t>
            </w:r>
          </w:p>
        </w:tc>
      </w:tr>
    </w:tbl>
    <w:p w:rsidR="008317E1" w:rsidRDefault="008317E1" w:rsidP="00527008">
      <w:pPr>
        <w:spacing w:line="560" w:lineRule="exact"/>
        <w:ind w:firstLineChars="50" w:firstLine="140"/>
        <w:rPr>
          <w:sz w:val="28"/>
        </w:rPr>
      </w:pPr>
    </w:p>
    <w:p w:rsidR="004329A1" w:rsidRPr="00527008" w:rsidRDefault="00D72B3D" w:rsidP="00527008">
      <w:pPr>
        <w:spacing w:line="560" w:lineRule="exact"/>
        <w:ind w:firstLineChars="50" w:firstLine="160"/>
        <w:rPr>
          <w:rFonts w:ascii="黑体" w:eastAsia="黑体"/>
          <w:sz w:val="32"/>
          <w:szCs w:val="32"/>
        </w:rPr>
      </w:pPr>
      <w:r w:rsidRPr="00527008">
        <w:rPr>
          <w:rFonts w:ascii="黑体" w:eastAsia="黑体" w:hint="eastAsia"/>
          <w:sz w:val="32"/>
          <w:szCs w:val="32"/>
        </w:rPr>
        <w:t>三、培养条件</w:t>
      </w:r>
    </w:p>
    <w:p w:rsidR="004329A1" w:rsidRPr="00527008" w:rsidRDefault="00D72B3D" w:rsidP="00527008">
      <w:pPr>
        <w:spacing w:line="560" w:lineRule="exact"/>
        <w:ind w:firstLineChars="50" w:firstLine="161"/>
        <w:rPr>
          <w:rFonts w:ascii="仿宋_GB2312" w:eastAsia="仿宋_GB2312"/>
          <w:b/>
          <w:sz w:val="32"/>
          <w:szCs w:val="32"/>
        </w:rPr>
      </w:pPr>
      <w:r w:rsidRPr="00527008">
        <w:rPr>
          <w:rFonts w:ascii="仿宋_GB2312" w:eastAsia="仿宋_GB2312" w:hint="eastAsia"/>
          <w:b/>
          <w:sz w:val="32"/>
          <w:szCs w:val="32"/>
        </w:rPr>
        <w:t>（一）教学经费投入</w:t>
      </w:r>
    </w:p>
    <w:p w:rsidR="004329A1" w:rsidRPr="00527008" w:rsidRDefault="00D72B3D" w:rsidP="00527008">
      <w:pPr>
        <w:adjustRightInd w:val="0"/>
        <w:snapToGrid w:val="0"/>
        <w:spacing w:before="100" w:beforeAutospacing="1" w:after="100" w:afterAutospacing="1" w:line="560" w:lineRule="exact"/>
        <w:ind w:firstLineChars="177" w:firstLine="566"/>
        <w:rPr>
          <w:rFonts w:ascii="仿宋_GB2312" w:eastAsia="仿宋_GB2312" w:hAnsi="黑体"/>
          <w:sz w:val="32"/>
          <w:szCs w:val="32"/>
        </w:rPr>
      </w:pPr>
      <w:r w:rsidRPr="00527008">
        <w:rPr>
          <w:rFonts w:ascii="仿宋_GB2312" w:eastAsia="仿宋_GB2312" w:hAnsi="黑体" w:hint="eastAsia"/>
          <w:sz w:val="32"/>
          <w:szCs w:val="32"/>
        </w:rPr>
        <w:lastRenderedPageBreak/>
        <w:t>近五年，学校划拨教学维持费总计</w:t>
      </w:r>
      <w:r w:rsidR="008A2599" w:rsidRPr="00527008">
        <w:rPr>
          <w:rFonts w:ascii="仿宋_GB2312" w:eastAsia="仿宋_GB2312" w:hAnsi="黑体" w:hint="eastAsia"/>
          <w:sz w:val="32"/>
          <w:szCs w:val="32"/>
        </w:rPr>
        <w:t>372</w:t>
      </w:r>
      <w:r w:rsidRPr="00527008">
        <w:rPr>
          <w:rFonts w:ascii="仿宋_GB2312" w:eastAsia="仿宋_GB2312" w:hAnsi="黑体" w:hint="eastAsia"/>
          <w:sz w:val="32"/>
          <w:szCs w:val="32"/>
        </w:rPr>
        <w:t>万元，呈逐年稳步递增趋势，包括日常运行费用、教学改革费用、教材建设费用等</w:t>
      </w:r>
    </w:p>
    <w:tbl>
      <w:tblPr>
        <w:tblStyle w:val="a6"/>
        <w:tblW w:w="8197" w:type="dxa"/>
        <w:tblLayout w:type="fixed"/>
        <w:tblLook w:val="04A0" w:firstRow="1" w:lastRow="0" w:firstColumn="1" w:lastColumn="0" w:noHBand="0" w:noVBand="1"/>
      </w:tblPr>
      <w:tblGrid>
        <w:gridCol w:w="4098"/>
        <w:gridCol w:w="4099"/>
      </w:tblGrid>
      <w:tr w:rsidR="008A2599" w:rsidRPr="00527008" w:rsidTr="008A2599">
        <w:trPr>
          <w:trHeight w:val="331"/>
        </w:trPr>
        <w:tc>
          <w:tcPr>
            <w:tcW w:w="4098" w:type="dxa"/>
          </w:tcPr>
          <w:p w:rsidR="008A2599" w:rsidRPr="00527008" w:rsidRDefault="008A2599" w:rsidP="00527008">
            <w:pPr>
              <w:adjustRightInd w:val="0"/>
              <w:snapToGrid w:val="0"/>
              <w:spacing w:before="100" w:beforeAutospacing="1" w:after="100" w:afterAutospacing="1" w:line="560" w:lineRule="exact"/>
              <w:rPr>
                <w:rFonts w:ascii="仿宋_GB2312" w:eastAsia="仿宋_GB2312" w:hAnsi="黑体"/>
                <w:b/>
                <w:sz w:val="24"/>
                <w:szCs w:val="24"/>
              </w:rPr>
            </w:pPr>
            <w:r w:rsidRPr="00527008">
              <w:rPr>
                <w:rFonts w:ascii="仿宋_GB2312" w:eastAsia="仿宋_GB2312" w:hAnsi="黑体" w:hint="eastAsia"/>
                <w:b/>
                <w:sz w:val="24"/>
                <w:szCs w:val="24"/>
              </w:rPr>
              <w:t>时间</w:t>
            </w:r>
          </w:p>
        </w:tc>
        <w:tc>
          <w:tcPr>
            <w:tcW w:w="4099" w:type="dxa"/>
          </w:tcPr>
          <w:p w:rsidR="008A2599" w:rsidRPr="00527008" w:rsidRDefault="008A2599" w:rsidP="00527008">
            <w:pPr>
              <w:adjustRightInd w:val="0"/>
              <w:snapToGrid w:val="0"/>
              <w:spacing w:before="100" w:beforeAutospacing="1" w:after="100" w:afterAutospacing="1" w:line="560" w:lineRule="exact"/>
              <w:rPr>
                <w:rFonts w:ascii="仿宋_GB2312" w:eastAsia="仿宋_GB2312" w:hAnsi="黑体"/>
                <w:b/>
                <w:sz w:val="24"/>
                <w:szCs w:val="24"/>
              </w:rPr>
            </w:pPr>
            <w:r w:rsidRPr="00527008">
              <w:rPr>
                <w:rFonts w:ascii="仿宋_GB2312" w:eastAsia="仿宋_GB2312" w:hAnsi="黑体" w:hint="eastAsia"/>
                <w:b/>
                <w:sz w:val="24"/>
                <w:szCs w:val="24"/>
              </w:rPr>
              <w:t>投入经费数</w:t>
            </w:r>
          </w:p>
        </w:tc>
      </w:tr>
      <w:tr w:rsidR="008A2599" w:rsidRPr="00527008" w:rsidTr="008A2599">
        <w:trPr>
          <w:trHeight w:val="268"/>
        </w:trPr>
        <w:tc>
          <w:tcPr>
            <w:tcW w:w="4098" w:type="dxa"/>
          </w:tcPr>
          <w:p w:rsidR="008A2599" w:rsidRPr="00527008" w:rsidRDefault="008A2599" w:rsidP="00527008">
            <w:pPr>
              <w:adjustRightInd w:val="0"/>
              <w:snapToGrid w:val="0"/>
              <w:spacing w:before="100" w:beforeAutospacing="1" w:after="100" w:afterAutospacing="1" w:line="560" w:lineRule="exact"/>
              <w:rPr>
                <w:rFonts w:ascii="仿宋_GB2312" w:eastAsia="仿宋_GB2312" w:hAnsi="黑体"/>
                <w:sz w:val="24"/>
                <w:szCs w:val="24"/>
              </w:rPr>
            </w:pPr>
            <w:r w:rsidRPr="00527008">
              <w:rPr>
                <w:rFonts w:ascii="仿宋_GB2312" w:eastAsia="仿宋_GB2312" w:hAnsi="黑体" w:hint="eastAsia"/>
                <w:sz w:val="24"/>
                <w:szCs w:val="24"/>
              </w:rPr>
              <w:t>2012年</w:t>
            </w:r>
          </w:p>
        </w:tc>
        <w:tc>
          <w:tcPr>
            <w:tcW w:w="4099" w:type="dxa"/>
          </w:tcPr>
          <w:p w:rsidR="008A2599" w:rsidRPr="00527008" w:rsidRDefault="008A2599" w:rsidP="00527008">
            <w:pPr>
              <w:adjustRightInd w:val="0"/>
              <w:snapToGrid w:val="0"/>
              <w:spacing w:before="100" w:beforeAutospacing="1" w:after="100" w:afterAutospacing="1" w:line="560" w:lineRule="exact"/>
              <w:rPr>
                <w:rFonts w:ascii="仿宋_GB2312" w:eastAsia="仿宋_GB2312" w:hAnsi="黑体"/>
                <w:sz w:val="24"/>
                <w:szCs w:val="24"/>
              </w:rPr>
            </w:pPr>
            <w:r w:rsidRPr="00527008">
              <w:rPr>
                <w:rFonts w:ascii="仿宋_GB2312" w:eastAsia="仿宋_GB2312" w:hAnsi="黑体" w:hint="eastAsia"/>
                <w:sz w:val="24"/>
                <w:szCs w:val="24"/>
              </w:rPr>
              <w:t>74万</w:t>
            </w:r>
          </w:p>
        </w:tc>
      </w:tr>
      <w:tr w:rsidR="008A2599" w:rsidRPr="00527008" w:rsidTr="008A2599">
        <w:trPr>
          <w:trHeight w:val="284"/>
        </w:trPr>
        <w:tc>
          <w:tcPr>
            <w:tcW w:w="4098" w:type="dxa"/>
          </w:tcPr>
          <w:p w:rsidR="008A2599" w:rsidRPr="00527008" w:rsidRDefault="008A2599" w:rsidP="00527008">
            <w:pPr>
              <w:adjustRightInd w:val="0"/>
              <w:snapToGrid w:val="0"/>
              <w:spacing w:before="100" w:beforeAutospacing="1" w:after="100" w:afterAutospacing="1" w:line="560" w:lineRule="exact"/>
              <w:rPr>
                <w:rFonts w:ascii="仿宋_GB2312" w:eastAsia="仿宋_GB2312" w:hAnsi="黑体"/>
                <w:sz w:val="24"/>
                <w:szCs w:val="24"/>
              </w:rPr>
            </w:pPr>
            <w:r w:rsidRPr="00527008">
              <w:rPr>
                <w:rFonts w:ascii="仿宋_GB2312" w:eastAsia="仿宋_GB2312" w:hAnsi="黑体" w:hint="eastAsia"/>
                <w:sz w:val="24"/>
                <w:szCs w:val="24"/>
              </w:rPr>
              <w:t>2013年</w:t>
            </w:r>
          </w:p>
        </w:tc>
        <w:tc>
          <w:tcPr>
            <w:tcW w:w="4099" w:type="dxa"/>
          </w:tcPr>
          <w:p w:rsidR="008A2599" w:rsidRPr="00527008" w:rsidRDefault="008A2599" w:rsidP="00527008">
            <w:pPr>
              <w:adjustRightInd w:val="0"/>
              <w:snapToGrid w:val="0"/>
              <w:spacing w:before="100" w:beforeAutospacing="1" w:after="100" w:afterAutospacing="1" w:line="560" w:lineRule="exact"/>
              <w:rPr>
                <w:rFonts w:ascii="仿宋_GB2312" w:eastAsia="仿宋_GB2312" w:hAnsi="黑体"/>
                <w:sz w:val="24"/>
                <w:szCs w:val="24"/>
              </w:rPr>
            </w:pPr>
            <w:r w:rsidRPr="00527008">
              <w:rPr>
                <w:rFonts w:ascii="仿宋_GB2312" w:eastAsia="仿宋_GB2312" w:hAnsi="黑体" w:hint="eastAsia"/>
                <w:sz w:val="24"/>
                <w:szCs w:val="24"/>
              </w:rPr>
              <w:t>76万</w:t>
            </w:r>
          </w:p>
        </w:tc>
      </w:tr>
      <w:tr w:rsidR="008A2599" w:rsidRPr="00527008" w:rsidTr="008A2599">
        <w:trPr>
          <w:trHeight w:val="284"/>
        </w:trPr>
        <w:tc>
          <w:tcPr>
            <w:tcW w:w="4098" w:type="dxa"/>
          </w:tcPr>
          <w:p w:rsidR="008A2599" w:rsidRPr="00527008" w:rsidRDefault="008A2599" w:rsidP="00527008">
            <w:pPr>
              <w:adjustRightInd w:val="0"/>
              <w:snapToGrid w:val="0"/>
              <w:spacing w:before="100" w:beforeAutospacing="1" w:after="100" w:afterAutospacing="1" w:line="560" w:lineRule="exact"/>
              <w:rPr>
                <w:rFonts w:ascii="仿宋_GB2312" w:eastAsia="仿宋_GB2312" w:hAnsi="黑体"/>
                <w:sz w:val="24"/>
                <w:szCs w:val="24"/>
              </w:rPr>
            </w:pPr>
            <w:r w:rsidRPr="00527008">
              <w:rPr>
                <w:rFonts w:ascii="仿宋_GB2312" w:eastAsia="仿宋_GB2312" w:hAnsi="黑体" w:hint="eastAsia"/>
                <w:sz w:val="24"/>
                <w:szCs w:val="24"/>
              </w:rPr>
              <w:t>2014年</w:t>
            </w:r>
          </w:p>
        </w:tc>
        <w:tc>
          <w:tcPr>
            <w:tcW w:w="4099" w:type="dxa"/>
          </w:tcPr>
          <w:p w:rsidR="008A2599" w:rsidRPr="00527008" w:rsidRDefault="008A2599" w:rsidP="00527008">
            <w:pPr>
              <w:adjustRightInd w:val="0"/>
              <w:snapToGrid w:val="0"/>
              <w:spacing w:before="100" w:beforeAutospacing="1" w:after="100" w:afterAutospacing="1" w:line="560" w:lineRule="exact"/>
              <w:rPr>
                <w:rFonts w:ascii="仿宋_GB2312" w:eastAsia="仿宋_GB2312" w:hAnsi="黑体"/>
                <w:sz w:val="24"/>
                <w:szCs w:val="24"/>
              </w:rPr>
            </w:pPr>
            <w:r w:rsidRPr="00527008">
              <w:rPr>
                <w:rFonts w:ascii="仿宋_GB2312" w:eastAsia="仿宋_GB2312" w:hAnsi="黑体" w:hint="eastAsia"/>
                <w:sz w:val="24"/>
                <w:szCs w:val="24"/>
              </w:rPr>
              <w:t>79万</w:t>
            </w:r>
          </w:p>
        </w:tc>
      </w:tr>
      <w:tr w:rsidR="008A2599" w:rsidRPr="00527008" w:rsidTr="008A2599">
        <w:trPr>
          <w:trHeight w:val="284"/>
        </w:trPr>
        <w:tc>
          <w:tcPr>
            <w:tcW w:w="4098" w:type="dxa"/>
          </w:tcPr>
          <w:p w:rsidR="008A2599" w:rsidRPr="00527008" w:rsidRDefault="008A2599" w:rsidP="00527008">
            <w:pPr>
              <w:adjustRightInd w:val="0"/>
              <w:snapToGrid w:val="0"/>
              <w:spacing w:before="100" w:beforeAutospacing="1" w:after="100" w:afterAutospacing="1" w:line="560" w:lineRule="exact"/>
              <w:rPr>
                <w:rFonts w:ascii="仿宋_GB2312" w:eastAsia="仿宋_GB2312" w:hAnsi="黑体"/>
                <w:sz w:val="24"/>
                <w:szCs w:val="24"/>
              </w:rPr>
            </w:pPr>
            <w:r w:rsidRPr="00527008">
              <w:rPr>
                <w:rFonts w:ascii="仿宋_GB2312" w:eastAsia="仿宋_GB2312" w:hAnsi="黑体" w:hint="eastAsia"/>
                <w:sz w:val="24"/>
                <w:szCs w:val="24"/>
              </w:rPr>
              <w:t>2015年</w:t>
            </w:r>
          </w:p>
        </w:tc>
        <w:tc>
          <w:tcPr>
            <w:tcW w:w="4099" w:type="dxa"/>
          </w:tcPr>
          <w:p w:rsidR="008A2599" w:rsidRPr="00527008" w:rsidRDefault="008A2599" w:rsidP="00527008">
            <w:pPr>
              <w:adjustRightInd w:val="0"/>
              <w:snapToGrid w:val="0"/>
              <w:spacing w:before="100" w:beforeAutospacing="1" w:after="100" w:afterAutospacing="1" w:line="560" w:lineRule="exact"/>
              <w:rPr>
                <w:rFonts w:ascii="仿宋_GB2312" w:eastAsia="仿宋_GB2312" w:hAnsi="黑体"/>
                <w:sz w:val="24"/>
                <w:szCs w:val="24"/>
              </w:rPr>
            </w:pPr>
            <w:r w:rsidRPr="00527008">
              <w:rPr>
                <w:rFonts w:ascii="仿宋_GB2312" w:eastAsia="仿宋_GB2312" w:hAnsi="黑体" w:hint="eastAsia"/>
                <w:sz w:val="24"/>
                <w:szCs w:val="24"/>
              </w:rPr>
              <w:t>68万</w:t>
            </w:r>
          </w:p>
        </w:tc>
      </w:tr>
      <w:tr w:rsidR="008A2599" w:rsidRPr="00527008" w:rsidTr="008A2599">
        <w:trPr>
          <w:trHeight w:val="284"/>
        </w:trPr>
        <w:tc>
          <w:tcPr>
            <w:tcW w:w="4098" w:type="dxa"/>
          </w:tcPr>
          <w:p w:rsidR="008A2599" w:rsidRPr="00527008" w:rsidRDefault="008A2599" w:rsidP="00527008">
            <w:pPr>
              <w:adjustRightInd w:val="0"/>
              <w:snapToGrid w:val="0"/>
              <w:spacing w:before="100" w:beforeAutospacing="1" w:after="100" w:afterAutospacing="1" w:line="560" w:lineRule="exact"/>
              <w:rPr>
                <w:rFonts w:ascii="仿宋_GB2312" w:eastAsia="仿宋_GB2312" w:hAnsi="黑体"/>
                <w:sz w:val="24"/>
                <w:szCs w:val="24"/>
              </w:rPr>
            </w:pPr>
            <w:r w:rsidRPr="00527008">
              <w:rPr>
                <w:rFonts w:ascii="仿宋_GB2312" w:eastAsia="仿宋_GB2312" w:hAnsi="黑体" w:hint="eastAsia"/>
                <w:sz w:val="24"/>
                <w:szCs w:val="24"/>
              </w:rPr>
              <w:t>2016年</w:t>
            </w:r>
          </w:p>
        </w:tc>
        <w:tc>
          <w:tcPr>
            <w:tcW w:w="4099" w:type="dxa"/>
          </w:tcPr>
          <w:p w:rsidR="008A2599" w:rsidRPr="00527008" w:rsidRDefault="008A2599" w:rsidP="00527008">
            <w:pPr>
              <w:adjustRightInd w:val="0"/>
              <w:snapToGrid w:val="0"/>
              <w:spacing w:before="100" w:beforeAutospacing="1" w:after="100" w:afterAutospacing="1" w:line="560" w:lineRule="exact"/>
              <w:rPr>
                <w:rFonts w:ascii="仿宋_GB2312" w:eastAsia="仿宋_GB2312" w:hAnsi="黑体"/>
                <w:sz w:val="24"/>
                <w:szCs w:val="24"/>
              </w:rPr>
            </w:pPr>
            <w:r w:rsidRPr="00527008">
              <w:rPr>
                <w:rFonts w:ascii="仿宋_GB2312" w:eastAsia="仿宋_GB2312" w:hAnsi="黑体" w:hint="eastAsia"/>
                <w:sz w:val="24"/>
                <w:szCs w:val="24"/>
              </w:rPr>
              <w:t>75万</w:t>
            </w:r>
          </w:p>
        </w:tc>
      </w:tr>
    </w:tbl>
    <w:p w:rsidR="004329A1" w:rsidRDefault="00527008" w:rsidP="00527008">
      <w:pPr>
        <w:adjustRightInd w:val="0"/>
        <w:snapToGrid w:val="0"/>
        <w:spacing w:before="100" w:beforeAutospacing="1" w:after="100" w:afterAutospacing="1" w:line="560" w:lineRule="exact"/>
        <w:ind w:firstLineChars="177" w:firstLine="426"/>
        <w:jc w:val="center"/>
        <w:rPr>
          <w:rFonts w:ascii="仿宋_GB2312" w:eastAsia="仿宋_GB2312" w:hAnsi="黑体"/>
          <w:b/>
          <w:sz w:val="24"/>
        </w:rPr>
      </w:pPr>
      <w:r>
        <w:rPr>
          <w:rFonts w:ascii="仿宋_GB2312" w:eastAsia="仿宋_GB2312" w:hAnsi="黑体" w:hint="eastAsia"/>
          <w:b/>
          <w:noProof/>
          <w:sz w:val="24"/>
        </w:rPr>
        <w:drawing>
          <wp:anchor distT="0" distB="0" distL="114300" distR="114300" simplePos="0" relativeHeight="251658240" behindDoc="0" locked="0" layoutInCell="1" allowOverlap="1" wp14:anchorId="11D27D34" wp14:editId="5319EF28">
            <wp:simplePos x="0" y="0"/>
            <wp:positionH relativeFrom="column">
              <wp:posOffset>742950</wp:posOffset>
            </wp:positionH>
            <wp:positionV relativeFrom="paragraph">
              <wp:posOffset>358775</wp:posOffset>
            </wp:positionV>
            <wp:extent cx="3962400" cy="2009775"/>
            <wp:effectExtent l="0" t="0" r="0" b="0"/>
            <wp:wrapNone/>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page">
              <wp14:pctWidth>0</wp14:pctWidth>
            </wp14:sizeRelH>
            <wp14:sizeRelV relativeFrom="page">
              <wp14:pctHeight>0</wp14:pctHeight>
            </wp14:sizeRelV>
          </wp:anchor>
        </w:drawing>
      </w:r>
    </w:p>
    <w:p w:rsidR="00527008" w:rsidRDefault="00527008" w:rsidP="00527008">
      <w:pPr>
        <w:spacing w:line="560" w:lineRule="exact"/>
        <w:ind w:firstLineChars="50" w:firstLine="161"/>
        <w:rPr>
          <w:rFonts w:ascii="仿宋_GB2312" w:eastAsia="仿宋_GB2312"/>
          <w:b/>
          <w:sz w:val="32"/>
          <w:szCs w:val="32"/>
        </w:rPr>
      </w:pPr>
    </w:p>
    <w:p w:rsidR="00527008" w:rsidRDefault="00527008" w:rsidP="00527008">
      <w:pPr>
        <w:spacing w:line="560" w:lineRule="exact"/>
        <w:ind w:firstLineChars="50" w:firstLine="161"/>
        <w:rPr>
          <w:rFonts w:ascii="仿宋_GB2312" w:eastAsia="仿宋_GB2312"/>
          <w:b/>
          <w:sz w:val="32"/>
          <w:szCs w:val="32"/>
        </w:rPr>
      </w:pPr>
    </w:p>
    <w:p w:rsidR="00527008" w:rsidRDefault="00527008" w:rsidP="00527008">
      <w:pPr>
        <w:spacing w:line="560" w:lineRule="exact"/>
        <w:ind w:firstLineChars="50" w:firstLine="161"/>
        <w:rPr>
          <w:rFonts w:ascii="仿宋_GB2312" w:eastAsia="仿宋_GB2312"/>
          <w:b/>
          <w:sz w:val="32"/>
          <w:szCs w:val="32"/>
        </w:rPr>
      </w:pPr>
    </w:p>
    <w:p w:rsidR="00527008" w:rsidRDefault="00527008" w:rsidP="00527008">
      <w:pPr>
        <w:spacing w:line="560" w:lineRule="exact"/>
        <w:ind w:firstLineChars="50" w:firstLine="161"/>
        <w:rPr>
          <w:rFonts w:ascii="仿宋_GB2312" w:eastAsia="仿宋_GB2312"/>
          <w:b/>
          <w:sz w:val="32"/>
          <w:szCs w:val="32"/>
        </w:rPr>
      </w:pPr>
    </w:p>
    <w:p w:rsidR="00527008" w:rsidRDefault="00527008" w:rsidP="00527008">
      <w:pPr>
        <w:spacing w:line="560" w:lineRule="exact"/>
        <w:ind w:firstLineChars="50" w:firstLine="161"/>
        <w:rPr>
          <w:rFonts w:ascii="仿宋_GB2312" w:eastAsia="仿宋_GB2312"/>
          <w:b/>
          <w:sz w:val="32"/>
          <w:szCs w:val="32"/>
        </w:rPr>
      </w:pPr>
    </w:p>
    <w:p w:rsidR="004329A1" w:rsidRPr="00527008" w:rsidRDefault="00D72B3D" w:rsidP="00527008">
      <w:pPr>
        <w:spacing w:line="560" w:lineRule="exact"/>
        <w:ind w:firstLineChars="50" w:firstLine="161"/>
        <w:rPr>
          <w:rFonts w:ascii="仿宋_GB2312" w:eastAsia="仿宋_GB2312"/>
          <w:b/>
          <w:sz w:val="32"/>
          <w:szCs w:val="32"/>
        </w:rPr>
      </w:pPr>
      <w:r w:rsidRPr="00527008">
        <w:rPr>
          <w:rFonts w:ascii="仿宋_GB2312" w:eastAsia="仿宋_GB2312" w:hint="eastAsia"/>
          <w:b/>
          <w:sz w:val="32"/>
          <w:szCs w:val="32"/>
        </w:rPr>
        <w:t>（二）教学设备</w:t>
      </w:r>
    </w:p>
    <w:p w:rsidR="004329A1" w:rsidRPr="00527008" w:rsidRDefault="00D72B3D" w:rsidP="00527008">
      <w:pPr>
        <w:adjustRightInd w:val="0"/>
        <w:snapToGrid w:val="0"/>
        <w:spacing w:before="100" w:beforeAutospacing="1" w:after="100" w:afterAutospacing="1" w:line="560" w:lineRule="exact"/>
        <w:ind w:firstLineChars="177" w:firstLine="566"/>
        <w:rPr>
          <w:rFonts w:ascii="仿宋_GB2312" w:eastAsia="仿宋_GB2312" w:hAnsi="黑体"/>
          <w:sz w:val="32"/>
          <w:szCs w:val="32"/>
        </w:rPr>
      </w:pPr>
      <w:r w:rsidRPr="00527008">
        <w:rPr>
          <w:rFonts w:ascii="仿宋_GB2312" w:eastAsia="仿宋_GB2312" w:hAnsi="黑体" w:hint="eastAsia"/>
          <w:sz w:val="32"/>
          <w:szCs w:val="32"/>
        </w:rPr>
        <w:t>学院硬件设施齐全，现有教学科研实验室3个，以基础研究为主的“口腔生物医学实验室”、口腔医学临床前教学为主的“综合教学实验室”和口腔医学临床实验室。多媒体教室6个，学术讲演厅2个，多媒体课件制作中心1个，能够满足日常教学、学术讲座以及教学研究活动的组织开展。用于临床前期训练的基础教学实验室总面积超过1000平方</w:t>
      </w:r>
      <w:r w:rsidRPr="00527008">
        <w:rPr>
          <w:rFonts w:ascii="仿宋_GB2312" w:eastAsia="仿宋_GB2312" w:hAnsi="黑体" w:hint="eastAsia"/>
          <w:sz w:val="32"/>
          <w:szCs w:val="32"/>
        </w:rPr>
        <w:lastRenderedPageBreak/>
        <w:t>米，实验设备总价值超过400万元，具有</w:t>
      </w:r>
      <w:proofErr w:type="gramStart"/>
      <w:r w:rsidRPr="00527008">
        <w:rPr>
          <w:rFonts w:ascii="仿宋_GB2312" w:eastAsia="仿宋_GB2312" w:hAnsi="黑体" w:hint="eastAsia"/>
          <w:sz w:val="32"/>
          <w:szCs w:val="32"/>
        </w:rPr>
        <w:t>仿头模</w:t>
      </w:r>
      <w:proofErr w:type="gramEnd"/>
      <w:r w:rsidRPr="00527008">
        <w:rPr>
          <w:rFonts w:ascii="仿宋_GB2312" w:eastAsia="仿宋_GB2312" w:hAnsi="黑体" w:hint="eastAsia"/>
          <w:sz w:val="32"/>
          <w:szCs w:val="32"/>
        </w:rPr>
        <w:t>60余台套。学院是国内设立综合科临床实习最早的单位之一，总面积约1400平方米，配有先进综合</w:t>
      </w:r>
      <w:proofErr w:type="gramStart"/>
      <w:r w:rsidRPr="00527008">
        <w:rPr>
          <w:rFonts w:ascii="仿宋_GB2312" w:eastAsia="仿宋_GB2312" w:hAnsi="黑体" w:hint="eastAsia"/>
          <w:sz w:val="32"/>
          <w:szCs w:val="32"/>
        </w:rPr>
        <w:t>治疗椅近37台</w:t>
      </w:r>
      <w:proofErr w:type="gramEnd"/>
      <w:r w:rsidRPr="00527008">
        <w:rPr>
          <w:rFonts w:ascii="仿宋_GB2312" w:eastAsia="仿宋_GB2312" w:hAnsi="黑体" w:hint="eastAsia"/>
          <w:sz w:val="32"/>
          <w:szCs w:val="32"/>
        </w:rPr>
        <w:t>，设备总价值超过600万元。</w:t>
      </w:r>
    </w:p>
    <w:p w:rsidR="004329A1" w:rsidRDefault="00527008" w:rsidP="00527008">
      <w:pPr>
        <w:adjustRightInd w:val="0"/>
        <w:snapToGrid w:val="0"/>
        <w:spacing w:before="100" w:beforeAutospacing="1" w:after="100" w:afterAutospacing="1" w:line="560" w:lineRule="exact"/>
        <w:ind w:firstLineChars="177" w:firstLine="425"/>
        <w:jc w:val="center"/>
        <w:rPr>
          <w:rFonts w:ascii="仿宋_GB2312" w:eastAsia="仿宋_GB2312" w:hAnsi="黑体"/>
          <w:sz w:val="24"/>
        </w:rPr>
      </w:pPr>
      <w:r>
        <w:rPr>
          <w:rFonts w:ascii="仿宋_GB2312" w:eastAsia="仿宋_GB2312" w:hAnsi="黑体"/>
          <w:noProof/>
          <w:sz w:val="24"/>
        </w:rPr>
        <w:drawing>
          <wp:anchor distT="0" distB="0" distL="114300" distR="114300" simplePos="0" relativeHeight="251659264" behindDoc="0" locked="0" layoutInCell="1" allowOverlap="1" wp14:anchorId="034E3599" wp14:editId="6A6AE2BB">
            <wp:simplePos x="0" y="0"/>
            <wp:positionH relativeFrom="column">
              <wp:posOffset>1201420</wp:posOffset>
            </wp:positionH>
            <wp:positionV relativeFrom="paragraph">
              <wp:posOffset>-127000</wp:posOffset>
            </wp:positionV>
            <wp:extent cx="3141980" cy="2095500"/>
            <wp:effectExtent l="0" t="0" r="0" b="0"/>
            <wp:wrapNone/>
            <wp:docPr id="16" name="图片 16" descr="C:\Documents and Settings\Administrator\桌面\新闻\山东大学口腔医学院\_MG_6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Documents and Settings\Administrator\桌面\新闻\山东大学口腔医学院\_MG_66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14198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008" w:rsidRDefault="00527008" w:rsidP="00527008">
      <w:pPr>
        <w:adjustRightInd w:val="0"/>
        <w:snapToGrid w:val="0"/>
        <w:spacing w:before="100" w:beforeAutospacing="1" w:after="100" w:afterAutospacing="1" w:line="560" w:lineRule="exact"/>
        <w:ind w:firstLineChars="177" w:firstLine="425"/>
        <w:jc w:val="center"/>
        <w:rPr>
          <w:rFonts w:ascii="仿宋_GB2312" w:eastAsia="仿宋_GB2312" w:hAnsi="黑体"/>
          <w:sz w:val="24"/>
        </w:rPr>
      </w:pPr>
    </w:p>
    <w:p w:rsidR="00527008" w:rsidRDefault="00527008" w:rsidP="00527008">
      <w:pPr>
        <w:adjustRightInd w:val="0"/>
        <w:snapToGrid w:val="0"/>
        <w:spacing w:before="100" w:beforeAutospacing="1" w:after="100" w:afterAutospacing="1" w:line="560" w:lineRule="exact"/>
        <w:ind w:firstLineChars="177" w:firstLine="425"/>
        <w:jc w:val="center"/>
        <w:rPr>
          <w:rFonts w:ascii="仿宋_GB2312" w:eastAsia="仿宋_GB2312" w:hAnsi="黑体"/>
          <w:sz w:val="24"/>
        </w:rPr>
      </w:pPr>
    </w:p>
    <w:p w:rsidR="00527008" w:rsidRDefault="00527008" w:rsidP="00527008">
      <w:pPr>
        <w:adjustRightInd w:val="0"/>
        <w:snapToGrid w:val="0"/>
        <w:spacing w:before="100" w:beforeAutospacing="1" w:after="100" w:afterAutospacing="1" w:line="560" w:lineRule="exact"/>
        <w:ind w:firstLineChars="177" w:firstLine="425"/>
        <w:jc w:val="center"/>
        <w:rPr>
          <w:rFonts w:ascii="仿宋_GB2312" w:eastAsia="仿宋_GB2312" w:hAnsi="黑体"/>
          <w:sz w:val="24"/>
        </w:rPr>
      </w:pPr>
    </w:p>
    <w:tbl>
      <w:tblPr>
        <w:tblStyle w:val="a6"/>
        <w:tblW w:w="4950" w:type="pct"/>
        <w:tblLook w:val="04A0" w:firstRow="1" w:lastRow="0" w:firstColumn="1" w:lastColumn="0" w:noHBand="0" w:noVBand="1"/>
      </w:tblPr>
      <w:tblGrid>
        <w:gridCol w:w="3194"/>
        <w:gridCol w:w="2430"/>
        <w:gridCol w:w="2813"/>
      </w:tblGrid>
      <w:tr w:rsidR="004329A1" w:rsidRPr="00527008" w:rsidTr="00527008">
        <w:trPr>
          <w:trHeight w:hRule="exact" w:val="510"/>
        </w:trPr>
        <w:tc>
          <w:tcPr>
            <w:tcW w:w="1893"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设备名称</w:t>
            </w:r>
          </w:p>
        </w:tc>
        <w:tc>
          <w:tcPr>
            <w:tcW w:w="1440"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购置年份</w:t>
            </w:r>
          </w:p>
        </w:tc>
        <w:tc>
          <w:tcPr>
            <w:tcW w:w="1667"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投入经费</w:t>
            </w:r>
          </w:p>
        </w:tc>
      </w:tr>
      <w:tr w:rsidR="004329A1" w:rsidRPr="00527008" w:rsidTr="00527008">
        <w:trPr>
          <w:trHeight w:hRule="exact" w:val="510"/>
        </w:trPr>
        <w:tc>
          <w:tcPr>
            <w:tcW w:w="1893"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教学示教仪</w:t>
            </w:r>
          </w:p>
        </w:tc>
        <w:tc>
          <w:tcPr>
            <w:tcW w:w="1440"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2010</w:t>
            </w:r>
          </w:p>
        </w:tc>
        <w:tc>
          <w:tcPr>
            <w:tcW w:w="1667"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3万</w:t>
            </w:r>
          </w:p>
        </w:tc>
      </w:tr>
      <w:tr w:rsidR="004329A1" w:rsidRPr="00527008" w:rsidTr="00527008">
        <w:trPr>
          <w:trHeight w:hRule="exact" w:val="510"/>
        </w:trPr>
        <w:tc>
          <w:tcPr>
            <w:tcW w:w="1893"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模拟临床教学系统20台</w:t>
            </w:r>
          </w:p>
        </w:tc>
        <w:tc>
          <w:tcPr>
            <w:tcW w:w="1440"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2010</w:t>
            </w:r>
          </w:p>
        </w:tc>
        <w:tc>
          <w:tcPr>
            <w:tcW w:w="1667"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30万</w:t>
            </w:r>
          </w:p>
        </w:tc>
      </w:tr>
      <w:tr w:rsidR="004329A1" w:rsidRPr="00527008" w:rsidTr="00527008">
        <w:trPr>
          <w:trHeight w:hRule="exact" w:val="510"/>
        </w:trPr>
        <w:tc>
          <w:tcPr>
            <w:tcW w:w="1893"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proofErr w:type="gramStart"/>
            <w:r w:rsidRPr="00527008">
              <w:rPr>
                <w:rFonts w:ascii="仿宋_GB2312" w:eastAsia="仿宋_GB2312" w:hAnsiTheme="majorEastAsia" w:hint="eastAsia"/>
                <w:sz w:val="24"/>
                <w:szCs w:val="24"/>
              </w:rPr>
              <w:t>带肩体的</w:t>
            </w:r>
            <w:proofErr w:type="gramEnd"/>
            <w:r w:rsidRPr="00527008">
              <w:rPr>
                <w:rFonts w:ascii="仿宋_GB2312" w:eastAsia="仿宋_GB2312" w:hAnsiTheme="majorEastAsia" w:hint="eastAsia"/>
                <w:sz w:val="24"/>
                <w:szCs w:val="24"/>
              </w:rPr>
              <w:t>高级</w:t>
            </w:r>
            <w:proofErr w:type="gramStart"/>
            <w:r w:rsidRPr="00527008">
              <w:rPr>
                <w:rFonts w:ascii="仿宋_GB2312" w:eastAsia="仿宋_GB2312" w:hAnsiTheme="majorEastAsia" w:hint="eastAsia"/>
                <w:sz w:val="24"/>
                <w:szCs w:val="24"/>
              </w:rPr>
              <w:t>Ⅱ型仿头50套</w:t>
            </w:r>
            <w:proofErr w:type="gramEnd"/>
          </w:p>
        </w:tc>
        <w:tc>
          <w:tcPr>
            <w:tcW w:w="1440"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2010</w:t>
            </w:r>
          </w:p>
        </w:tc>
        <w:tc>
          <w:tcPr>
            <w:tcW w:w="1667"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42.7万</w:t>
            </w:r>
          </w:p>
        </w:tc>
      </w:tr>
      <w:tr w:rsidR="004329A1" w:rsidRPr="00527008" w:rsidTr="00527008">
        <w:trPr>
          <w:trHeight w:hRule="exact" w:val="510"/>
        </w:trPr>
        <w:tc>
          <w:tcPr>
            <w:tcW w:w="1893"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生物显微镜30台</w:t>
            </w:r>
          </w:p>
        </w:tc>
        <w:tc>
          <w:tcPr>
            <w:tcW w:w="1440"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2010</w:t>
            </w:r>
          </w:p>
        </w:tc>
        <w:tc>
          <w:tcPr>
            <w:tcW w:w="1667"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13.1万</w:t>
            </w:r>
          </w:p>
        </w:tc>
      </w:tr>
      <w:tr w:rsidR="004329A1" w:rsidRPr="00527008" w:rsidTr="00527008">
        <w:trPr>
          <w:trHeight w:hRule="exact" w:val="510"/>
        </w:trPr>
        <w:tc>
          <w:tcPr>
            <w:tcW w:w="1893"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教研所投影仪5台</w:t>
            </w:r>
          </w:p>
        </w:tc>
        <w:tc>
          <w:tcPr>
            <w:tcW w:w="1440"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2011</w:t>
            </w:r>
          </w:p>
        </w:tc>
        <w:tc>
          <w:tcPr>
            <w:tcW w:w="1667"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2.4万</w:t>
            </w:r>
          </w:p>
        </w:tc>
      </w:tr>
      <w:tr w:rsidR="004329A1" w:rsidRPr="00527008" w:rsidTr="00527008">
        <w:trPr>
          <w:trHeight w:hRule="exact" w:val="510"/>
        </w:trPr>
        <w:tc>
          <w:tcPr>
            <w:tcW w:w="1893"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教室安装音响设备4台</w:t>
            </w:r>
          </w:p>
        </w:tc>
        <w:tc>
          <w:tcPr>
            <w:tcW w:w="1440"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2011</w:t>
            </w:r>
          </w:p>
        </w:tc>
        <w:tc>
          <w:tcPr>
            <w:tcW w:w="1667"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3000元</w:t>
            </w:r>
          </w:p>
        </w:tc>
      </w:tr>
      <w:tr w:rsidR="004329A1" w:rsidRPr="00527008" w:rsidTr="00527008">
        <w:trPr>
          <w:trHeight w:hRule="exact" w:val="510"/>
        </w:trPr>
        <w:tc>
          <w:tcPr>
            <w:tcW w:w="1893"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教室多媒体设备3台</w:t>
            </w:r>
          </w:p>
        </w:tc>
        <w:tc>
          <w:tcPr>
            <w:tcW w:w="1440"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2011</w:t>
            </w:r>
          </w:p>
        </w:tc>
        <w:tc>
          <w:tcPr>
            <w:tcW w:w="1667"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1.1万</w:t>
            </w:r>
          </w:p>
        </w:tc>
      </w:tr>
      <w:tr w:rsidR="004329A1" w:rsidRPr="00527008" w:rsidTr="00527008">
        <w:trPr>
          <w:trHeight w:hRule="exact" w:val="510"/>
        </w:trPr>
        <w:tc>
          <w:tcPr>
            <w:tcW w:w="1893"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教师</w:t>
            </w:r>
            <w:proofErr w:type="gramStart"/>
            <w:r w:rsidRPr="00527008">
              <w:rPr>
                <w:rFonts w:ascii="仿宋_GB2312" w:eastAsia="仿宋_GB2312" w:hAnsiTheme="majorEastAsia" w:hint="eastAsia"/>
                <w:sz w:val="24"/>
                <w:szCs w:val="24"/>
              </w:rPr>
              <w:t>用优盘95个</w:t>
            </w:r>
            <w:proofErr w:type="gramEnd"/>
          </w:p>
        </w:tc>
        <w:tc>
          <w:tcPr>
            <w:tcW w:w="1440"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2011</w:t>
            </w:r>
          </w:p>
        </w:tc>
        <w:tc>
          <w:tcPr>
            <w:tcW w:w="1667"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1.23万</w:t>
            </w:r>
          </w:p>
        </w:tc>
      </w:tr>
      <w:tr w:rsidR="004329A1" w:rsidRPr="00527008" w:rsidTr="00527008">
        <w:trPr>
          <w:trHeight w:hRule="exact" w:val="510"/>
        </w:trPr>
        <w:tc>
          <w:tcPr>
            <w:tcW w:w="1893"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教师用激光笔107个</w:t>
            </w:r>
          </w:p>
        </w:tc>
        <w:tc>
          <w:tcPr>
            <w:tcW w:w="1440"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2013</w:t>
            </w:r>
          </w:p>
        </w:tc>
        <w:tc>
          <w:tcPr>
            <w:tcW w:w="1667"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2.9万</w:t>
            </w:r>
          </w:p>
        </w:tc>
      </w:tr>
      <w:tr w:rsidR="004329A1" w:rsidRPr="00527008" w:rsidTr="00527008">
        <w:trPr>
          <w:trHeight w:hRule="exact" w:val="510"/>
        </w:trPr>
        <w:tc>
          <w:tcPr>
            <w:tcW w:w="1893"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int="eastAsia"/>
                <w:sz w:val="24"/>
                <w:szCs w:val="24"/>
              </w:rPr>
              <w:t>牙科综合教学治疗台3台</w:t>
            </w:r>
          </w:p>
        </w:tc>
        <w:tc>
          <w:tcPr>
            <w:tcW w:w="1440"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2014</w:t>
            </w:r>
          </w:p>
        </w:tc>
        <w:tc>
          <w:tcPr>
            <w:tcW w:w="1667"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30万</w:t>
            </w:r>
          </w:p>
        </w:tc>
      </w:tr>
      <w:tr w:rsidR="004329A1" w:rsidRPr="00527008" w:rsidTr="00527008">
        <w:trPr>
          <w:trHeight w:hRule="exact" w:val="510"/>
        </w:trPr>
        <w:tc>
          <w:tcPr>
            <w:tcW w:w="1893"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int="eastAsia"/>
                <w:sz w:val="24"/>
                <w:szCs w:val="24"/>
              </w:rPr>
              <w:t>MOOG虚拟教学仿真系统1台</w:t>
            </w:r>
          </w:p>
        </w:tc>
        <w:tc>
          <w:tcPr>
            <w:tcW w:w="1440"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2014</w:t>
            </w:r>
          </w:p>
        </w:tc>
        <w:tc>
          <w:tcPr>
            <w:tcW w:w="1667"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40万</w:t>
            </w:r>
          </w:p>
        </w:tc>
      </w:tr>
      <w:tr w:rsidR="004329A1" w:rsidRPr="00527008" w:rsidTr="00527008">
        <w:trPr>
          <w:trHeight w:hRule="exact" w:val="510"/>
        </w:trPr>
        <w:tc>
          <w:tcPr>
            <w:tcW w:w="1893"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学生实习综合科投影仪1台</w:t>
            </w:r>
          </w:p>
        </w:tc>
        <w:tc>
          <w:tcPr>
            <w:tcW w:w="1440"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2015</w:t>
            </w:r>
          </w:p>
        </w:tc>
        <w:tc>
          <w:tcPr>
            <w:tcW w:w="1667"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3700</w:t>
            </w:r>
          </w:p>
        </w:tc>
      </w:tr>
      <w:tr w:rsidR="004329A1" w:rsidRPr="00527008" w:rsidTr="00527008">
        <w:trPr>
          <w:trHeight w:hRule="exact" w:val="510"/>
        </w:trPr>
        <w:tc>
          <w:tcPr>
            <w:tcW w:w="1893"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sz w:val="24"/>
                <w:szCs w:val="24"/>
              </w:rPr>
            </w:pPr>
            <w:r w:rsidRPr="00527008">
              <w:rPr>
                <w:rFonts w:ascii="仿宋_GB2312" w:eastAsia="仿宋_GB2312" w:hint="eastAsia"/>
                <w:sz w:val="24"/>
                <w:szCs w:val="24"/>
              </w:rPr>
              <w:t>口腔临床手术录播系统</w:t>
            </w:r>
          </w:p>
        </w:tc>
        <w:tc>
          <w:tcPr>
            <w:tcW w:w="1440"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2015</w:t>
            </w:r>
          </w:p>
        </w:tc>
        <w:tc>
          <w:tcPr>
            <w:tcW w:w="1667" w:type="pct"/>
            <w:vAlign w:val="center"/>
          </w:tcPr>
          <w:p w:rsidR="004329A1" w:rsidRPr="00527008" w:rsidRDefault="00D72B3D" w:rsidP="00527008">
            <w:pPr>
              <w:adjustRightInd w:val="0"/>
              <w:snapToGrid w:val="0"/>
              <w:spacing w:before="100" w:beforeAutospacing="1" w:after="100" w:afterAutospacing="1" w:line="560" w:lineRule="exact"/>
              <w:jc w:val="center"/>
              <w:rPr>
                <w:rFonts w:ascii="仿宋_GB2312" w:eastAsia="仿宋_GB2312" w:hAnsiTheme="majorEastAsia"/>
                <w:sz w:val="24"/>
                <w:szCs w:val="24"/>
              </w:rPr>
            </w:pPr>
            <w:r w:rsidRPr="00527008">
              <w:rPr>
                <w:rFonts w:ascii="仿宋_GB2312" w:eastAsia="仿宋_GB2312" w:hAnsiTheme="majorEastAsia" w:hint="eastAsia"/>
                <w:sz w:val="24"/>
                <w:szCs w:val="24"/>
              </w:rPr>
              <w:t>20万</w:t>
            </w:r>
          </w:p>
        </w:tc>
      </w:tr>
    </w:tbl>
    <w:p w:rsidR="007E4657" w:rsidRDefault="007E4657" w:rsidP="00527008">
      <w:pPr>
        <w:spacing w:line="560" w:lineRule="exact"/>
        <w:ind w:firstLineChars="50" w:firstLine="161"/>
        <w:rPr>
          <w:rFonts w:ascii="仿宋_GB2312" w:eastAsia="仿宋_GB2312"/>
          <w:b/>
          <w:sz w:val="32"/>
          <w:szCs w:val="32"/>
        </w:rPr>
      </w:pPr>
    </w:p>
    <w:p w:rsidR="004329A1" w:rsidRPr="00527008" w:rsidRDefault="00D72B3D" w:rsidP="00527008">
      <w:pPr>
        <w:spacing w:line="560" w:lineRule="exact"/>
        <w:ind w:firstLineChars="50" w:firstLine="161"/>
        <w:rPr>
          <w:rFonts w:ascii="仿宋_GB2312" w:eastAsia="仿宋_GB2312"/>
          <w:b/>
          <w:sz w:val="32"/>
          <w:szCs w:val="32"/>
        </w:rPr>
      </w:pPr>
      <w:r w:rsidRPr="00527008">
        <w:rPr>
          <w:rFonts w:ascii="仿宋_GB2312" w:eastAsia="仿宋_GB2312" w:hint="eastAsia"/>
          <w:b/>
          <w:sz w:val="32"/>
          <w:szCs w:val="32"/>
        </w:rPr>
        <w:lastRenderedPageBreak/>
        <w:t>（三）教师队伍建设</w:t>
      </w:r>
    </w:p>
    <w:p w:rsidR="004329A1" w:rsidRPr="00527008" w:rsidRDefault="00BC5165" w:rsidP="00527008">
      <w:pPr>
        <w:spacing w:line="560" w:lineRule="exact"/>
        <w:ind w:firstLineChars="50" w:firstLine="120"/>
        <w:rPr>
          <w:rFonts w:ascii="仿宋_GB2312" w:eastAsia="仿宋_GB2312" w:hAnsi="仿宋"/>
          <w:color w:val="000000"/>
          <w:sz w:val="32"/>
          <w:szCs w:val="32"/>
        </w:rPr>
      </w:pPr>
      <w:r>
        <w:rPr>
          <w:rFonts w:ascii="仿宋_GB2312" w:eastAsia="仿宋_GB2312" w:hAnsi="仿宋" w:hint="eastAsia"/>
          <w:color w:val="000000"/>
          <w:sz w:val="24"/>
          <w:szCs w:val="24"/>
        </w:rPr>
        <w:t xml:space="preserve">   </w:t>
      </w:r>
      <w:r w:rsidR="00D72B3D" w:rsidRPr="00527008">
        <w:rPr>
          <w:rFonts w:ascii="仿宋_GB2312" w:eastAsia="仿宋_GB2312" w:hAnsi="仿宋" w:hint="eastAsia"/>
          <w:color w:val="000000"/>
          <w:sz w:val="32"/>
          <w:szCs w:val="32"/>
        </w:rPr>
        <w:t>学院拥有一支年龄、学历、学术背景结构合理的口腔医学教学、科研和临床人才队伍，专任教师7</w:t>
      </w:r>
      <w:r w:rsidRPr="00527008">
        <w:rPr>
          <w:rFonts w:ascii="仿宋_GB2312" w:eastAsia="仿宋_GB2312" w:hAnsi="仿宋" w:hint="eastAsia"/>
          <w:color w:val="000000"/>
          <w:sz w:val="32"/>
          <w:szCs w:val="32"/>
        </w:rPr>
        <w:t>5</w:t>
      </w:r>
      <w:r w:rsidR="00D72B3D" w:rsidRPr="00527008">
        <w:rPr>
          <w:rFonts w:ascii="仿宋_GB2312" w:eastAsia="仿宋_GB2312" w:hAnsi="仿宋" w:hint="eastAsia"/>
          <w:color w:val="000000"/>
          <w:sz w:val="32"/>
          <w:szCs w:val="32"/>
        </w:rPr>
        <w:t>人，正高级专业技术职务人员24人，副高级专业技术职务人员37人，博士生导师19人，硕士生导师47人。其中，中国工程院院士（兼职特聘教授）1人，泰山学者特聘专家1人，泰山学者海外特聘专家1人，</w:t>
      </w:r>
      <w:r w:rsidR="003861E3" w:rsidRPr="00527008">
        <w:rPr>
          <w:rFonts w:ascii="仿宋_GB2312" w:eastAsia="仿宋_GB2312" w:hAnsi="仿宋" w:hint="eastAsia"/>
          <w:color w:val="000000"/>
          <w:sz w:val="32"/>
          <w:szCs w:val="32"/>
        </w:rPr>
        <w:t>青年泰山学者特聘专家1人，</w:t>
      </w:r>
      <w:r w:rsidR="00D72B3D" w:rsidRPr="00527008">
        <w:rPr>
          <w:rFonts w:ascii="仿宋_GB2312" w:eastAsia="仿宋_GB2312" w:hAnsi="仿宋" w:hint="eastAsia"/>
          <w:color w:val="000000"/>
          <w:sz w:val="32"/>
          <w:szCs w:val="32"/>
        </w:rPr>
        <w:t>齐鲁青年学者</w:t>
      </w:r>
      <w:r w:rsidR="00D3071C" w:rsidRPr="00527008">
        <w:rPr>
          <w:rFonts w:ascii="仿宋_GB2312" w:eastAsia="仿宋_GB2312" w:hAnsi="仿宋" w:hint="eastAsia"/>
          <w:color w:val="000000"/>
          <w:sz w:val="32"/>
          <w:szCs w:val="32"/>
        </w:rPr>
        <w:t>2</w:t>
      </w:r>
      <w:r w:rsidR="00D72B3D" w:rsidRPr="00527008">
        <w:rPr>
          <w:rFonts w:ascii="仿宋_GB2312" w:eastAsia="仿宋_GB2312" w:hAnsi="仿宋" w:hint="eastAsia"/>
          <w:color w:val="000000"/>
          <w:sz w:val="32"/>
          <w:szCs w:val="32"/>
        </w:rPr>
        <w:t>人，享受国务院政府特殊津贴者4人，入选山东大学青年学者未来计划</w:t>
      </w:r>
      <w:r w:rsidR="00D3071C" w:rsidRPr="00527008">
        <w:rPr>
          <w:rFonts w:ascii="仿宋_GB2312" w:eastAsia="仿宋_GB2312" w:hAnsi="仿宋" w:hint="eastAsia"/>
          <w:color w:val="000000"/>
          <w:sz w:val="32"/>
          <w:szCs w:val="32"/>
        </w:rPr>
        <w:t>2</w:t>
      </w:r>
      <w:r w:rsidR="00D72B3D" w:rsidRPr="00527008">
        <w:rPr>
          <w:rFonts w:ascii="仿宋_GB2312" w:eastAsia="仿宋_GB2312" w:hAnsi="仿宋" w:hint="eastAsia"/>
          <w:color w:val="000000"/>
          <w:sz w:val="32"/>
          <w:szCs w:val="32"/>
        </w:rPr>
        <w:t>人。62.2%以上的教师具有博士学位，学术带头人及学术骨干均具有海外学习或研究经历。</w:t>
      </w:r>
    </w:p>
    <w:p w:rsidR="004329A1" w:rsidRDefault="004329A1" w:rsidP="00527008">
      <w:pPr>
        <w:spacing w:line="560" w:lineRule="exact"/>
        <w:ind w:firstLineChars="50" w:firstLine="120"/>
        <w:rPr>
          <w:rFonts w:ascii="仿宋" w:eastAsia="仿宋" w:hAnsi="仿宋"/>
          <w:color w:val="000000"/>
          <w:sz w:val="24"/>
          <w:szCs w:val="24"/>
        </w:rPr>
        <w:sectPr w:rsidR="004329A1">
          <w:pgSz w:w="11906" w:h="16838"/>
          <w:pgMar w:top="1440" w:right="1800" w:bottom="1440" w:left="1800" w:header="851" w:footer="992" w:gutter="0"/>
          <w:cols w:space="425"/>
          <w:docGrid w:type="lines" w:linePitch="312"/>
        </w:sectPr>
      </w:pPr>
    </w:p>
    <w:tbl>
      <w:tblPr>
        <w:tblpPr w:leftFromText="180" w:rightFromText="180" w:vertAnchor="text" w:horzAnchor="margin" w:tblpXSpec="center" w:tblpY="29"/>
        <w:tblW w:w="139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518"/>
        <w:gridCol w:w="1182"/>
        <w:gridCol w:w="851"/>
        <w:gridCol w:w="852"/>
        <w:gridCol w:w="852"/>
        <w:gridCol w:w="852"/>
        <w:gridCol w:w="851"/>
        <w:gridCol w:w="853"/>
        <w:gridCol w:w="852"/>
        <w:gridCol w:w="851"/>
        <w:gridCol w:w="855"/>
        <w:gridCol w:w="930"/>
        <w:gridCol w:w="850"/>
        <w:gridCol w:w="776"/>
      </w:tblGrid>
      <w:tr w:rsidR="000252D9" w:rsidRPr="00527008" w:rsidTr="00B943D8">
        <w:trPr>
          <w:trHeight w:val="985"/>
        </w:trPr>
        <w:tc>
          <w:tcPr>
            <w:tcW w:w="13925" w:type="dxa"/>
            <w:gridSpan w:val="14"/>
            <w:tcBorders>
              <w:top w:val="single" w:sz="12" w:space="0" w:color="auto"/>
              <w:left w:val="single" w:sz="4" w:space="0" w:color="auto"/>
              <w:right w:val="single" w:sz="4" w:space="0" w:color="auto"/>
            </w:tcBorders>
            <w:vAlign w:val="center"/>
          </w:tcPr>
          <w:p w:rsidR="000252D9" w:rsidRPr="00527008" w:rsidRDefault="000252D9" w:rsidP="00527008">
            <w:pPr>
              <w:adjustRightInd w:val="0"/>
              <w:snapToGrid w:val="0"/>
              <w:spacing w:line="560" w:lineRule="exact"/>
              <w:jc w:val="left"/>
              <w:rPr>
                <w:rFonts w:ascii="仿宋_GB2312" w:eastAsia="仿宋_GB2312"/>
                <w:sz w:val="24"/>
                <w:szCs w:val="24"/>
              </w:rPr>
            </w:pPr>
            <w:r w:rsidRPr="00527008">
              <w:rPr>
                <w:rFonts w:ascii="仿宋_GB2312" w:eastAsia="仿宋_GB2312" w:hAnsi="宋体" w:hint="eastAsia"/>
                <w:b/>
                <w:sz w:val="24"/>
                <w:szCs w:val="24"/>
              </w:rPr>
              <w:lastRenderedPageBreak/>
              <w:t>1.3.2本学科教师队伍总体情况</w:t>
            </w:r>
          </w:p>
        </w:tc>
      </w:tr>
      <w:tr w:rsidR="000252D9" w:rsidRPr="00527008" w:rsidTr="00527008">
        <w:trPr>
          <w:trHeight w:val="840"/>
        </w:trPr>
        <w:tc>
          <w:tcPr>
            <w:tcW w:w="2518" w:type="dxa"/>
            <w:vMerge w:val="restart"/>
            <w:tcBorders>
              <w:left w:val="single" w:sz="4" w:space="0" w:color="auto"/>
              <w:tl2br w:val="single" w:sz="6" w:space="0" w:color="auto"/>
            </w:tcBorders>
            <w:vAlign w:val="center"/>
          </w:tcPr>
          <w:p w:rsidR="000252D9" w:rsidRPr="00527008" w:rsidRDefault="000252D9" w:rsidP="00527008">
            <w:pPr>
              <w:spacing w:line="560" w:lineRule="exact"/>
              <w:rPr>
                <w:rFonts w:ascii="仿宋_GB2312" w:eastAsia="仿宋_GB2312"/>
                <w:b/>
                <w:sz w:val="24"/>
                <w:szCs w:val="24"/>
              </w:rPr>
            </w:pPr>
          </w:p>
        </w:tc>
        <w:tc>
          <w:tcPr>
            <w:tcW w:w="1182" w:type="dxa"/>
            <w:vMerge w:val="restart"/>
            <w:vAlign w:val="center"/>
          </w:tcPr>
          <w:p w:rsidR="000252D9" w:rsidRPr="00527008" w:rsidRDefault="000252D9" w:rsidP="00527008">
            <w:pPr>
              <w:adjustRightInd w:val="0"/>
              <w:snapToGrid w:val="0"/>
              <w:spacing w:line="560" w:lineRule="exact"/>
              <w:jc w:val="center"/>
              <w:rPr>
                <w:rFonts w:ascii="仿宋_GB2312" w:eastAsia="仿宋_GB2312"/>
                <w:b/>
                <w:sz w:val="24"/>
                <w:szCs w:val="24"/>
              </w:rPr>
            </w:pPr>
            <w:r w:rsidRPr="00527008">
              <w:rPr>
                <w:rFonts w:ascii="仿宋_GB2312" w:eastAsia="仿宋_GB2312" w:hAnsi="宋体" w:hint="eastAsia"/>
                <w:b/>
                <w:sz w:val="24"/>
                <w:szCs w:val="24"/>
              </w:rPr>
              <w:t>教师</w:t>
            </w:r>
          </w:p>
          <w:p w:rsidR="000252D9" w:rsidRPr="00527008" w:rsidRDefault="000252D9" w:rsidP="00527008">
            <w:pPr>
              <w:adjustRightInd w:val="0"/>
              <w:snapToGrid w:val="0"/>
              <w:spacing w:line="560" w:lineRule="exact"/>
              <w:jc w:val="center"/>
              <w:rPr>
                <w:rFonts w:ascii="仿宋_GB2312" w:eastAsia="仿宋_GB2312"/>
                <w:b/>
                <w:sz w:val="24"/>
                <w:szCs w:val="24"/>
              </w:rPr>
            </w:pPr>
            <w:r w:rsidRPr="00527008">
              <w:rPr>
                <w:rFonts w:ascii="仿宋_GB2312" w:eastAsia="仿宋_GB2312" w:hAnsi="宋体" w:hint="eastAsia"/>
                <w:b/>
                <w:sz w:val="24"/>
                <w:szCs w:val="24"/>
              </w:rPr>
              <w:t>总数</w:t>
            </w:r>
            <w:r w:rsidRPr="00527008">
              <w:rPr>
                <w:rFonts w:ascii="仿宋_GB2312" w:eastAsia="仿宋_GB2312" w:hint="eastAsia"/>
                <w:b/>
                <w:sz w:val="24"/>
                <w:szCs w:val="24"/>
                <w:vertAlign w:val="superscript"/>
              </w:rPr>
              <w:t>[1]</w:t>
            </w:r>
          </w:p>
        </w:tc>
        <w:tc>
          <w:tcPr>
            <w:tcW w:w="2555" w:type="dxa"/>
            <w:gridSpan w:val="3"/>
            <w:vAlign w:val="center"/>
          </w:tcPr>
          <w:p w:rsidR="000252D9" w:rsidRPr="00527008" w:rsidRDefault="000252D9" w:rsidP="00527008">
            <w:pPr>
              <w:adjustRightInd w:val="0"/>
              <w:snapToGrid w:val="0"/>
              <w:spacing w:line="560" w:lineRule="exact"/>
              <w:jc w:val="center"/>
              <w:rPr>
                <w:rFonts w:ascii="仿宋_GB2312" w:eastAsia="仿宋_GB2312"/>
                <w:b/>
                <w:sz w:val="24"/>
                <w:szCs w:val="24"/>
              </w:rPr>
            </w:pPr>
            <w:r w:rsidRPr="00527008">
              <w:rPr>
                <w:rFonts w:ascii="仿宋_GB2312" w:eastAsia="仿宋_GB2312" w:hAnsi="宋体" w:hint="eastAsia"/>
                <w:b/>
                <w:sz w:val="24"/>
                <w:szCs w:val="24"/>
              </w:rPr>
              <w:t>现有人才情况</w:t>
            </w:r>
            <w:r w:rsidRPr="00527008">
              <w:rPr>
                <w:rFonts w:ascii="仿宋_GB2312" w:eastAsia="仿宋_GB2312" w:hint="eastAsia"/>
                <w:b/>
                <w:sz w:val="24"/>
                <w:szCs w:val="24"/>
                <w:vertAlign w:val="superscript"/>
              </w:rPr>
              <w:t>[5]</w:t>
            </w:r>
          </w:p>
        </w:tc>
        <w:tc>
          <w:tcPr>
            <w:tcW w:w="2556" w:type="dxa"/>
            <w:gridSpan w:val="3"/>
            <w:vAlign w:val="center"/>
          </w:tcPr>
          <w:p w:rsidR="000252D9" w:rsidRPr="00527008" w:rsidRDefault="000252D9" w:rsidP="00527008">
            <w:pPr>
              <w:adjustRightInd w:val="0"/>
              <w:snapToGrid w:val="0"/>
              <w:spacing w:line="560" w:lineRule="exact"/>
              <w:jc w:val="center"/>
              <w:rPr>
                <w:rFonts w:ascii="仿宋_GB2312" w:eastAsia="仿宋_GB2312"/>
                <w:b/>
                <w:sz w:val="24"/>
                <w:szCs w:val="24"/>
              </w:rPr>
            </w:pPr>
            <w:r w:rsidRPr="00527008">
              <w:rPr>
                <w:rFonts w:ascii="仿宋_GB2312" w:eastAsia="仿宋_GB2312" w:hAnsi="宋体" w:hint="eastAsia"/>
                <w:b/>
                <w:sz w:val="24"/>
                <w:szCs w:val="24"/>
              </w:rPr>
              <w:t>年龄结构</w:t>
            </w:r>
            <w:r w:rsidRPr="00527008">
              <w:rPr>
                <w:rFonts w:ascii="仿宋_GB2312" w:eastAsia="仿宋_GB2312" w:hint="eastAsia"/>
                <w:b/>
                <w:sz w:val="24"/>
                <w:szCs w:val="24"/>
                <w:vertAlign w:val="superscript"/>
              </w:rPr>
              <w:t>[6]</w:t>
            </w:r>
          </w:p>
        </w:tc>
        <w:tc>
          <w:tcPr>
            <w:tcW w:w="2558" w:type="dxa"/>
            <w:gridSpan w:val="3"/>
            <w:vAlign w:val="center"/>
          </w:tcPr>
          <w:p w:rsidR="000252D9" w:rsidRPr="00527008" w:rsidRDefault="000252D9" w:rsidP="00527008">
            <w:pPr>
              <w:adjustRightInd w:val="0"/>
              <w:snapToGrid w:val="0"/>
              <w:spacing w:line="560" w:lineRule="exact"/>
              <w:jc w:val="center"/>
              <w:rPr>
                <w:rFonts w:ascii="仿宋_GB2312" w:eastAsia="仿宋_GB2312"/>
                <w:b/>
                <w:sz w:val="24"/>
                <w:szCs w:val="24"/>
              </w:rPr>
            </w:pPr>
            <w:r w:rsidRPr="00527008">
              <w:rPr>
                <w:rFonts w:ascii="仿宋_GB2312" w:eastAsia="仿宋_GB2312" w:hAnsi="宋体" w:hint="eastAsia"/>
                <w:b/>
                <w:sz w:val="24"/>
                <w:szCs w:val="24"/>
              </w:rPr>
              <w:t>职称结构</w:t>
            </w:r>
          </w:p>
        </w:tc>
        <w:tc>
          <w:tcPr>
            <w:tcW w:w="2556" w:type="dxa"/>
            <w:gridSpan w:val="3"/>
            <w:tcBorders>
              <w:right w:val="single" w:sz="4" w:space="0" w:color="auto"/>
            </w:tcBorders>
            <w:vAlign w:val="center"/>
          </w:tcPr>
          <w:p w:rsidR="000252D9" w:rsidRPr="00527008" w:rsidRDefault="000252D9" w:rsidP="00527008">
            <w:pPr>
              <w:adjustRightInd w:val="0"/>
              <w:snapToGrid w:val="0"/>
              <w:spacing w:line="560" w:lineRule="exact"/>
              <w:jc w:val="center"/>
              <w:rPr>
                <w:rFonts w:ascii="仿宋_GB2312" w:eastAsia="仿宋_GB2312"/>
                <w:b/>
                <w:sz w:val="24"/>
                <w:szCs w:val="24"/>
              </w:rPr>
            </w:pPr>
            <w:r w:rsidRPr="00527008">
              <w:rPr>
                <w:rFonts w:ascii="仿宋_GB2312" w:eastAsia="仿宋_GB2312" w:hAnsi="宋体" w:hint="eastAsia"/>
                <w:b/>
                <w:sz w:val="24"/>
                <w:szCs w:val="24"/>
              </w:rPr>
              <w:t>学</w:t>
            </w:r>
            <w:proofErr w:type="gramStart"/>
            <w:r w:rsidRPr="00527008">
              <w:rPr>
                <w:rFonts w:ascii="仿宋_GB2312" w:eastAsia="仿宋_GB2312" w:hAnsi="宋体" w:hint="eastAsia"/>
                <w:b/>
                <w:sz w:val="24"/>
                <w:szCs w:val="24"/>
              </w:rPr>
              <w:t>缘结构</w:t>
            </w:r>
            <w:proofErr w:type="gramEnd"/>
          </w:p>
        </w:tc>
      </w:tr>
      <w:tr w:rsidR="000252D9" w:rsidRPr="00527008" w:rsidTr="00527008">
        <w:trPr>
          <w:trHeight w:val="978"/>
        </w:trPr>
        <w:tc>
          <w:tcPr>
            <w:tcW w:w="2518" w:type="dxa"/>
            <w:vMerge/>
            <w:tcBorders>
              <w:left w:val="single" w:sz="4" w:space="0" w:color="auto"/>
            </w:tcBorders>
            <w:vAlign w:val="center"/>
          </w:tcPr>
          <w:p w:rsidR="000252D9" w:rsidRPr="00527008" w:rsidRDefault="000252D9" w:rsidP="00527008">
            <w:pPr>
              <w:spacing w:line="560" w:lineRule="exact"/>
              <w:rPr>
                <w:rFonts w:ascii="仿宋_GB2312" w:eastAsia="仿宋_GB2312"/>
                <w:b/>
                <w:sz w:val="24"/>
                <w:szCs w:val="24"/>
              </w:rPr>
            </w:pPr>
          </w:p>
        </w:tc>
        <w:tc>
          <w:tcPr>
            <w:tcW w:w="1182" w:type="dxa"/>
            <w:vMerge/>
            <w:vAlign w:val="center"/>
          </w:tcPr>
          <w:p w:rsidR="000252D9" w:rsidRPr="00527008" w:rsidRDefault="000252D9" w:rsidP="00527008">
            <w:pPr>
              <w:adjustRightInd w:val="0"/>
              <w:snapToGrid w:val="0"/>
              <w:spacing w:line="560" w:lineRule="exact"/>
              <w:jc w:val="center"/>
              <w:rPr>
                <w:rFonts w:ascii="仿宋_GB2312" w:eastAsia="仿宋_GB2312"/>
                <w:b/>
                <w:sz w:val="24"/>
                <w:szCs w:val="24"/>
              </w:rPr>
            </w:pPr>
          </w:p>
        </w:tc>
        <w:tc>
          <w:tcPr>
            <w:tcW w:w="851" w:type="dxa"/>
            <w:vAlign w:val="center"/>
          </w:tcPr>
          <w:p w:rsidR="000252D9" w:rsidRPr="00527008" w:rsidRDefault="000252D9" w:rsidP="00527008">
            <w:pPr>
              <w:adjustRightInd w:val="0"/>
              <w:snapToGrid w:val="0"/>
              <w:spacing w:line="560" w:lineRule="exact"/>
              <w:jc w:val="center"/>
              <w:rPr>
                <w:rFonts w:ascii="仿宋_GB2312" w:eastAsia="仿宋_GB2312"/>
                <w:b/>
                <w:sz w:val="24"/>
                <w:szCs w:val="24"/>
              </w:rPr>
            </w:pPr>
            <w:r w:rsidRPr="00527008">
              <w:rPr>
                <w:rFonts w:ascii="仿宋_GB2312" w:eastAsia="仿宋_GB2312" w:hAnsi="宋体" w:hint="eastAsia"/>
                <w:b/>
                <w:sz w:val="24"/>
                <w:szCs w:val="24"/>
              </w:rPr>
              <w:t>杰出</w:t>
            </w:r>
          </w:p>
          <w:p w:rsidR="000252D9" w:rsidRPr="00527008" w:rsidRDefault="000252D9" w:rsidP="00527008">
            <w:pPr>
              <w:adjustRightInd w:val="0"/>
              <w:snapToGrid w:val="0"/>
              <w:spacing w:line="560" w:lineRule="exact"/>
              <w:jc w:val="center"/>
              <w:rPr>
                <w:rFonts w:ascii="仿宋_GB2312" w:eastAsia="仿宋_GB2312"/>
                <w:b/>
                <w:sz w:val="24"/>
                <w:szCs w:val="24"/>
              </w:rPr>
            </w:pPr>
            <w:r w:rsidRPr="00527008">
              <w:rPr>
                <w:rFonts w:ascii="仿宋_GB2312" w:eastAsia="仿宋_GB2312" w:hAnsi="宋体" w:hint="eastAsia"/>
                <w:b/>
                <w:sz w:val="24"/>
                <w:szCs w:val="24"/>
              </w:rPr>
              <w:t>人才</w:t>
            </w:r>
            <w:r w:rsidRPr="00527008">
              <w:rPr>
                <w:rFonts w:ascii="仿宋_GB2312" w:eastAsia="仿宋_GB2312" w:hint="eastAsia"/>
                <w:b/>
                <w:sz w:val="24"/>
                <w:szCs w:val="24"/>
                <w:vertAlign w:val="superscript"/>
              </w:rPr>
              <w:t>[2]</w:t>
            </w:r>
          </w:p>
        </w:tc>
        <w:tc>
          <w:tcPr>
            <w:tcW w:w="852" w:type="dxa"/>
            <w:vAlign w:val="center"/>
          </w:tcPr>
          <w:p w:rsidR="000252D9" w:rsidRPr="00527008" w:rsidRDefault="000252D9" w:rsidP="00527008">
            <w:pPr>
              <w:adjustRightInd w:val="0"/>
              <w:snapToGrid w:val="0"/>
              <w:spacing w:line="560" w:lineRule="exact"/>
              <w:jc w:val="center"/>
              <w:rPr>
                <w:rFonts w:ascii="仿宋_GB2312" w:eastAsia="仿宋_GB2312"/>
                <w:b/>
                <w:sz w:val="24"/>
                <w:szCs w:val="24"/>
              </w:rPr>
            </w:pPr>
            <w:r w:rsidRPr="00527008">
              <w:rPr>
                <w:rFonts w:ascii="仿宋_GB2312" w:eastAsia="仿宋_GB2312" w:hAnsi="宋体" w:hint="eastAsia"/>
                <w:b/>
                <w:sz w:val="24"/>
                <w:szCs w:val="24"/>
              </w:rPr>
              <w:t>高层次人才</w:t>
            </w:r>
            <w:r w:rsidRPr="00527008">
              <w:rPr>
                <w:rFonts w:ascii="仿宋_GB2312" w:eastAsia="仿宋_GB2312" w:hint="eastAsia"/>
                <w:b/>
                <w:sz w:val="24"/>
                <w:szCs w:val="24"/>
                <w:vertAlign w:val="superscript"/>
              </w:rPr>
              <w:t>[3]</w:t>
            </w:r>
          </w:p>
        </w:tc>
        <w:tc>
          <w:tcPr>
            <w:tcW w:w="852" w:type="dxa"/>
            <w:vAlign w:val="center"/>
          </w:tcPr>
          <w:p w:rsidR="000252D9" w:rsidRPr="00527008" w:rsidRDefault="000252D9" w:rsidP="00527008">
            <w:pPr>
              <w:adjustRightInd w:val="0"/>
              <w:snapToGrid w:val="0"/>
              <w:spacing w:line="560" w:lineRule="exact"/>
              <w:jc w:val="center"/>
              <w:rPr>
                <w:rFonts w:ascii="仿宋_GB2312" w:eastAsia="仿宋_GB2312"/>
                <w:b/>
                <w:sz w:val="24"/>
                <w:szCs w:val="24"/>
              </w:rPr>
            </w:pPr>
            <w:r w:rsidRPr="00527008">
              <w:rPr>
                <w:rFonts w:ascii="仿宋_GB2312" w:eastAsia="仿宋_GB2312" w:hAnsi="宋体" w:hint="eastAsia"/>
                <w:b/>
                <w:sz w:val="24"/>
                <w:szCs w:val="24"/>
              </w:rPr>
              <w:t>优秀中青年人才</w:t>
            </w:r>
            <w:r w:rsidRPr="00527008">
              <w:rPr>
                <w:rFonts w:ascii="仿宋_GB2312" w:eastAsia="仿宋_GB2312" w:hint="eastAsia"/>
                <w:b/>
                <w:sz w:val="24"/>
                <w:szCs w:val="24"/>
                <w:vertAlign w:val="superscript"/>
              </w:rPr>
              <w:t>[4]</w:t>
            </w:r>
          </w:p>
        </w:tc>
        <w:tc>
          <w:tcPr>
            <w:tcW w:w="852" w:type="dxa"/>
            <w:vAlign w:val="center"/>
          </w:tcPr>
          <w:p w:rsidR="000252D9" w:rsidRPr="00527008" w:rsidRDefault="000252D9" w:rsidP="00527008">
            <w:pPr>
              <w:adjustRightInd w:val="0"/>
              <w:snapToGrid w:val="0"/>
              <w:spacing w:line="560" w:lineRule="exact"/>
              <w:jc w:val="center"/>
              <w:rPr>
                <w:rFonts w:ascii="仿宋_GB2312" w:eastAsia="仿宋_GB2312"/>
                <w:b/>
                <w:sz w:val="24"/>
                <w:szCs w:val="24"/>
              </w:rPr>
            </w:pPr>
            <w:r w:rsidRPr="00527008">
              <w:rPr>
                <w:rFonts w:ascii="仿宋_GB2312" w:eastAsia="仿宋_GB2312" w:hAnsi="宋体" w:hint="eastAsia"/>
                <w:b/>
                <w:sz w:val="24"/>
                <w:szCs w:val="24"/>
              </w:rPr>
              <w:t>35岁以下</w:t>
            </w:r>
          </w:p>
        </w:tc>
        <w:tc>
          <w:tcPr>
            <w:tcW w:w="851" w:type="dxa"/>
            <w:vAlign w:val="center"/>
          </w:tcPr>
          <w:p w:rsidR="000252D9" w:rsidRPr="00527008" w:rsidRDefault="000252D9" w:rsidP="00527008">
            <w:pPr>
              <w:adjustRightInd w:val="0"/>
              <w:snapToGrid w:val="0"/>
              <w:spacing w:line="560" w:lineRule="exact"/>
              <w:jc w:val="center"/>
              <w:rPr>
                <w:rFonts w:ascii="仿宋_GB2312" w:eastAsia="仿宋_GB2312"/>
                <w:b/>
                <w:sz w:val="24"/>
                <w:szCs w:val="24"/>
              </w:rPr>
            </w:pPr>
            <w:r w:rsidRPr="00527008">
              <w:rPr>
                <w:rFonts w:ascii="仿宋_GB2312" w:eastAsia="仿宋_GB2312" w:hAnsi="宋体" w:hint="eastAsia"/>
                <w:b/>
                <w:sz w:val="24"/>
                <w:szCs w:val="24"/>
              </w:rPr>
              <w:t>35至45岁</w:t>
            </w:r>
          </w:p>
        </w:tc>
        <w:tc>
          <w:tcPr>
            <w:tcW w:w="853" w:type="dxa"/>
            <w:vAlign w:val="center"/>
          </w:tcPr>
          <w:p w:rsidR="000252D9" w:rsidRPr="00527008" w:rsidRDefault="000252D9" w:rsidP="00527008">
            <w:pPr>
              <w:adjustRightInd w:val="0"/>
              <w:snapToGrid w:val="0"/>
              <w:spacing w:line="560" w:lineRule="exact"/>
              <w:jc w:val="center"/>
              <w:rPr>
                <w:rFonts w:ascii="仿宋_GB2312" w:eastAsia="仿宋_GB2312"/>
                <w:b/>
                <w:sz w:val="24"/>
                <w:szCs w:val="24"/>
              </w:rPr>
            </w:pPr>
            <w:r w:rsidRPr="00527008">
              <w:rPr>
                <w:rFonts w:ascii="仿宋_GB2312" w:eastAsia="仿宋_GB2312" w:hAnsi="宋体" w:hint="eastAsia"/>
                <w:b/>
                <w:sz w:val="24"/>
                <w:szCs w:val="24"/>
              </w:rPr>
              <w:t>45岁以上</w:t>
            </w:r>
          </w:p>
        </w:tc>
        <w:tc>
          <w:tcPr>
            <w:tcW w:w="852" w:type="dxa"/>
            <w:vAlign w:val="center"/>
          </w:tcPr>
          <w:p w:rsidR="000252D9" w:rsidRPr="00527008" w:rsidRDefault="000252D9" w:rsidP="00527008">
            <w:pPr>
              <w:adjustRightInd w:val="0"/>
              <w:snapToGrid w:val="0"/>
              <w:spacing w:line="560" w:lineRule="exact"/>
              <w:jc w:val="center"/>
              <w:rPr>
                <w:rFonts w:ascii="仿宋_GB2312" w:eastAsia="仿宋_GB2312"/>
                <w:b/>
                <w:sz w:val="24"/>
                <w:szCs w:val="24"/>
              </w:rPr>
            </w:pPr>
            <w:r w:rsidRPr="00527008">
              <w:rPr>
                <w:rFonts w:ascii="仿宋_GB2312" w:eastAsia="仿宋_GB2312" w:hAnsi="宋体" w:hint="eastAsia"/>
                <w:b/>
                <w:sz w:val="24"/>
                <w:szCs w:val="24"/>
              </w:rPr>
              <w:t>教授</w:t>
            </w:r>
          </w:p>
        </w:tc>
        <w:tc>
          <w:tcPr>
            <w:tcW w:w="851" w:type="dxa"/>
            <w:vAlign w:val="center"/>
          </w:tcPr>
          <w:p w:rsidR="000252D9" w:rsidRPr="00527008" w:rsidRDefault="000252D9" w:rsidP="00527008">
            <w:pPr>
              <w:adjustRightInd w:val="0"/>
              <w:snapToGrid w:val="0"/>
              <w:spacing w:line="560" w:lineRule="exact"/>
              <w:jc w:val="center"/>
              <w:rPr>
                <w:rFonts w:ascii="仿宋_GB2312" w:eastAsia="仿宋_GB2312"/>
                <w:b/>
                <w:sz w:val="24"/>
                <w:szCs w:val="24"/>
              </w:rPr>
            </w:pPr>
            <w:r w:rsidRPr="00527008">
              <w:rPr>
                <w:rFonts w:ascii="仿宋_GB2312" w:eastAsia="仿宋_GB2312" w:hAnsi="宋体" w:hint="eastAsia"/>
                <w:b/>
                <w:sz w:val="24"/>
                <w:szCs w:val="24"/>
              </w:rPr>
              <w:t>副教授</w:t>
            </w:r>
          </w:p>
        </w:tc>
        <w:tc>
          <w:tcPr>
            <w:tcW w:w="855" w:type="dxa"/>
            <w:vAlign w:val="center"/>
          </w:tcPr>
          <w:p w:rsidR="000252D9" w:rsidRPr="00527008" w:rsidRDefault="000252D9" w:rsidP="00527008">
            <w:pPr>
              <w:adjustRightInd w:val="0"/>
              <w:snapToGrid w:val="0"/>
              <w:spacing w:line="560" w:lineRule="exact"/>
              <w:jc w:val="center"/>
              <w:rPr>
                <w:rFonts w:ascii="仿宋_GB2312" w:eastAsia="仿宋_GB2312"/>
                <w:b/>
                <w:sz w:val="24"/>
                <w:szCs w:val="24"/>
              </w:rPr>
            </w:pPr>
            <w:r w:rsidRPr="00527008">
              <w:rPr>
                <w:rFonts w:ascii="仿宋_GB2312" w:eastAsia="仿宋_GB2312" w:hAnsi="宋体" w:hint="eastAsia"/>
                <w:b/>
                <w:sz w:val="24"/>
                <w:szCs w:val="24"/>
              </w:rPr>
              <w:t>讲师</w:t>
            </w:r>
          </w:p>
        </w:tc>
        <w:tc>
          <w:tcPr>
            <w:tcW w:w="930" w:type="dxa"/>
            <w:vAlign w:val="center"/>
          </w:tcPr>
          <w:p w:rsidR="000252D9" w:rsidRPr="00527008" w:rsidRDefault="000252D9" w:rsidP="00527008">
            <w:pPr>
              <w:adjustRightInd w:val="0"/>
              <w:snapToGrid w:val="0"/>
              <w:spacing w:line="560" w:lineRule="exact"/>
              <w:jc w:val="center"/>
              <w:rPr>
                <w:rFonts w:ascii="仿宋_GB2312" w:eastAsia="仿宋_GB2312"/>
                <w:b/>
                <w:sz w:val="24"/>
                <w:szCs w:val="24"/>
              </w:rPr>
            </w:pPr>
            <w:r w:rsidRPr="00527008">
              <w:rPr>
                <w:rFonts w:ascii="仿宋_GB2312" w:eastAsia="仿宋_GB2312" w:hAnsi="宋体" w:hint="eastAsia"/>
                <w:b/>
                <w:sz w:val="24"/>
                <w:szCs w:val="24"/>
              </w:rPr>
              <w:t>校外</w:t>
            </w:r>
          </w:p>
          <w:p w:rsidR="000252D9" w:rsidRPr="00527008" w:rsidRDefault="000252D9" w:rsidP="00527008">
            <w:pPr>
              <w:adjustRightInd w:val="0"/>
              <w:snapToGrid w:val="0"/>
              <w:spacing w:line="560" w:lineRule="exact"/>
              <w:jc w:val="center"/>
              <w:rPr>
                <w:rFonts w:ascii="仿宋_GB2312" w:eastAsia="仿宋_GB2312"/>
                <w:b/>
                <w:sz w:val="24"/>
                <w:szCs w:val="24"/>
              </w:rPr>
            </w:pPr>
            <w:r w:rsidRPr="00527008">
              <w:rPr>
                <w:rFonts w:ascii="仿宋_GB2312" w:eastAsia="仿宋_GB2312" w:hAnsi="宋体" w:hint="eastAsia"/>
                <w:b/>
                <w:sz w:val="24"/>
                <w:szCs w:val="24"/>
              </w:rPr>
              <w:t>博士</w:t>
            </w:r>
          </w:p>
        </w:tc>
        <w:tc>
          <w:tcPr>
            <w:tcW w:w="850" w:type="dxa"/>
            <w:vAlign w:val="center"/>
          </w:tcPr>
          <w:p w:rsidR="000252D9" w:rsidRPr="00527008" w:rsidRDefault="000252D9" w:rsidP="00527008">
            <w:pPr>
              <w:adjustRightInd w:val="0"/>
              <w:snapToGrid w:val="0"/>
              <w:spacing w:line="560" w:lineRule="exact"/>
              <w:jc w:val="center"/>
              <w:rPr>
                <w:rFonts w:ascii="仿宋_GB2312" w:eastAsia="仿宋_GB2312"/>
                <w:b/>
                <w:sz w:val="24"/>
                <w:szCs w:val="24"/>
              </w:rPr>
            </w:pPr>
            <w:r w:rsidRPr="00527008">
              <w:rPr>
                <w:rFonts w:ascii="仿宋_GB2312" w:eastAsia="仿宋_GB2312" w:hAnsi="宋体" w:hint="eastAsia"/>
                <w:b/>
                <w:sz w:val="24"/>
                <w:szCs w:val="24"/>
              </w:rPr>
              <w:t>海外</w:t>
            </w:r>
          </w:p>
          <w:p w:rsidR="000252D9" w:rsidRPr="00527008" w:rsidRDefault="000252D9" w:rsidP="00527008">
            <w:pPr>
              <w:adjustRightInd w:val="0"/>
              <w:snapToGrid w:val="0"/>
              <w:spacing w:line="560" w:lineRule="exact"/>
              <w:jc w:val="center"/>
              <w:rPr>
                <w:rFonts w:ascii="仿宋_GB2312" w:eastAsia="仿宋_GB2312"/>
                <w:b/>
                <w:sz w:val="24"/>
                <w:szCs w:val="24"/>
              </w:rPr>
            </w:pPr>
            <w:r w:rsidRPr="00527008">
              <w:rPr>
                <w:rFonts w:ascii="仿宋_GB2312" w:eastAsia="仿宋_GB2312" w:hAnsi="宋体" w:hint="eastAsia"/>
                <w:b/>
                <w:sz w:val="24"/>
                <w:szCs w:val="24"/>
              </w:rPr>
              <w:t>博士</w:t>
            </w:r>
          </w:p>
        </w:tc>
        <w:tc>
          <w:tcPr>
            <w:tcW w:w="776" w:type="dxa"/>
            <w:tcBorders>
              <w:right w:val="single" w:sz="4" w:space="0" w:color="auto"/>
            </w:tcBorders>
            <w:vAlign w:val="center"/>
          </w:tcPr>
          <w:p w:rsidR="000252D9" w:rsidRPr="00527008" w:rsidRDefault="000252D9" w:rsidP="00527008">
            <w:pPr>
              <w:adjustRightInd w:val="0"/>
              <w:snapToGrid w:val="0"/>
              <w:spacing w:line="560" w:lineRule="exact"/>
              <w:jc w:val="center"/>
              <w:rPr>
                <w:rFonts w:ascii="仿宋_GB2312" w:eastAsia="仿宋_GB2312"/>
                <w:b/>
                <w:sz w:val="24"/>
                <w:szCs w:val="24"/>
              </w:rPr>
            </w:pPr>
            <w:r w:rsidRPr="00527008">
              <w:rPr>
                <w:rFonts w:ascii="仿宋_GB2312" w:eastAsia="仿宋_GB2312" w:hAnsi="宋体" w:hint="eastAsia"/>
                <w:b/>
                <w:sz w:val="24"/>
                <w:szCs w:val="24"/>
              </w:rPr>
              <w:t>外籍</w:t>
            </w:r>
          </w:p>
          <w:p w:rsidR="000252D9" w:rsidRPr="00527008" w:rsidRDefault="000252D9" w:rsidP="00527008">
            <w:pPr>
              <w:adjustRightInd w:val="0"/>
              <w:snapToGrid w:val="0"/>
              <w:spacing w:line="560" w:lineRule="exact"/>
              <w:jc w:val="center"/>
              <w:rPr>
                <w:rFonts w:ascii="仿宋_GB2312" w:eastAsia="仿宋_GB2312"/>
                <w:b/>
                <w:sz w:val="24"/>
                <w:szCs w:val="24"/>
              </w:rPr>
            </w:pPr>
            <w:r w:rsidRPr="00527008">
              <w:rPr>
                <w:rFonts w:ascii="仿宋_GB2312" w:eastAsia="仿宋_GB2312" w:hAnsi="宋体" w:hint="eastAsia"/>
                <w:b/>
                <w:sz w:val="24"/>
                <w:szCs w:val="24"/>
              </w:rPr>
              <w:t>教师</w:t>
            </w:r>
          </w:p>
        </w:tc>
      </w:tr>
      <w:tr w:rsidR="000252D9" w:rsidRPr="00527008" w:rsidTr="00527008">
        <w:trPr>
          <w:trHeight w:hRule="exact" w:val="567"/>
        </w:trPr>
        <w:tc>
          <w:tcPr>
            <w:tcW w:w="2518" w:type="dxa"/>
            <w:tcBorders>
              <w:left w:val="single" w:sz="4" w:space="0" w:color="auto"/>
            </w:tcBorders>
            <w:vAlign w:val="bottom"/>
          </w:tcPr>
          <w:p w:rsidR="000252D9" w:rsidRPr="00527008" w:rsidRDefault="000252D9" w:rsidP="00527008">
            <w:pPr>
              <w:adjustRightInd w:val="0"/>
              <w:snapToGrid w:val="0"/>
              <w:spacing w:line="560" w:lineRule="exact"/>
              <w:jc w:val="center"/>
              <w:rPr>
                <w:rFonts w:ascii="仿宋_GB2312" w:eastAsia="仿宋_GB2312" w:cs="宋体"/>
                <w:b/>
                <w:bCs/>
                <w:sz w:val="24"/>
                <w:szCs w:val="24"/>
              </w:rPr>
            </w:pPr>
            <w:r w:rsidRPr="00527008">
              <w:rPr>
                <w:rFonts w:ascii="仿宋_GB2312" w:eastAsia="仿宋_GB2312" w:hAnsi="宋体" w:hint="eastAsia"/>
                <w:b/>
                <w:sz w:val="24"/>
                <w:szCs w:val="24"/>
              </w:rPr>
              <w:t>一级学科总计</w:t>
            </w:r>
          </w:p>
        </w:tc>
        <w:tc>
          <w:tcPr>
            <w:tcW w:w="1182"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7</w:t>
            </w:r>
            <w:r w:rsidR="00BC5165" w:rsidRPr="00527008">
              <w:rPr>
                <w:rFonts w:ascii="仿宋_GB2312" w:eastAsia="仿宋_GB2312" w:hAnsi="仿宋" w:hint="eastAsia"/>
                <w:sz w:val="24"/>
                <w:szCs w:val="24"/>
              </w:rPr>
              <w:t>5</w:t>
            </w:r>
            <w:r w:rsidRPr="00527008">
              <w:rPr>
                <w:rFonts w:ascii="仿宋_GB2312" w:eastAsia="仿宋_GB2312" w:hAnsi="仿宋" w:hint="eastAsia"/>
                <w:sz w:val="24"/>
                <w:szCs w:val="24"/>
              </w:rPr>
              <w:t xml:space="preserve">　</w:t>
            </w:r>
          </w:p>
        </w:tc>
        <w:tc>
          <w:tcPr>
            <w:tcW w:w="851"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p>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 xml:space="preserve">　</w:t>
            </w:r>
          </w:p>
        </w:tc>
        <w:tc>
          <w:tcPr>
            <w:tcW w:w="852"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p>
          <w:p w:rsidR="000252D9" w:rsidRPr="00527008" w:rsidRDefault="00D3071C"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3</w:t>
            </w:r>
            <w:r w:rsidR="000252D9" w:rsidRPr="00527008">
              <w:rPr>
                <w:rFonts w:ascii="仿宋_GB2312" w:eastAsia="仿宋_GB2312" w:hAnsi="仿宋" w:hint="eastAsia"/>
                <w:sz w:val="24"/>
                <w:szCs w:val="24"/>
              </w:rPr>
              <w:t xml:space="preserve">　</w:t>
            </w:r>
          </w:p>
        </w:tc>
        <w:tc>
          <w:tcPr>
            <w:tcW w:w="852" w:type="dxa"/>
            <w:vAlign w:val="bottom"/>
          </w:tcPr>
          <w:p w:rsidR="000252D9" w:rsidRPr="00527008" w:rsidRDefault="00D3071C"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3</w:t>
            </w:r>
          </w:p>
        </w:tc>
        <w:tc>
          <w:tcPr>
            <w:tcW w:w="852"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5</w:t>
            </w:r>
          </w:p>
        </w:tc>
        <w:tc>
          <w:tcPr>
            <w:tcW w:w="851"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23</w:t>
            </w:r>
          </w:p>
        </w:tc>
        <w:tc>
          <w:tcPr>
            <w:tcW w:w="853"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46</w:t>
            </w:r>
          </w:p>
        </w:tc>
        <w:tc>
          <w:tcPr>
            <w:tcW w:w="852"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23</w:t>
            </w:r>
          </w:p>
        </w:tc>
        <w:tc>
          <w:tcPr>
            <w:tcW w:w="851"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33</w:t>
            </w:r>
          </w:p>
        </w:tc>
        <w:tc>
          <w:tcPr>
            <w:tcW w:w="855"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18</w:t>
            </w:r>
          </w:p>
        </w:tc>
        <w:tc>
          <w:tcPr>
            <w:tcW w:w="930"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25</w:t>
            </w:r>
          </w:p>
        </w:tc>
        <w:tc>
          <w:tcPr>
            <w:tcW w:w="850"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w:t>
            </w:r>
          </w:p>
        </w:tc>
        <w:tc>
          <w:tcPr>
            <w:tcW w:w="776" w:type="dxa"/>
            <w:tcBorders>
              <w:right w:val="single" w:sz="4" w:space="0" w:color="auto"/>
            </w:tcBorders>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 xml:space="preserve">　</w:t>
            </w:r>
          </w:p>
        </w:tc>
      </w:tr>
      <w:tr w:rsidR="000252D9" w:rsidRPr="00527008" w:rsidTr="00527008">
        <w:trPr>
          <w:trHeight w:hRule="exact" w:val="567"/>
        </w:trPr>
        <w:tc>
          <w:tcPr>
            <w:tcW w:w="2518" w:type="dxa"/>
            <w:tcBorders>
              <w:left w:val="single" w:sz="4" w:space="0" w:color="auto"/>
            </w:tcBorders>
            <w:vAlign w:val="bottom"/>
          </w:tcPr>
          <w:p w:rsidR="000252D9" w:rsidRPr="00527008" w:rsidRDefault="000252D9" w:rsidP="00527008">
            <w:pPr>
              <w:spacing w:line="560" w:lineRule="exact"/>
              <w:jc w:val="center"/>
              <w:rPr>
                <w:rFonts w:ascii="仿宋_GB2312" w:eastAsia="仿宋_GB2312" w:hAnsi="仿宋" w:cs="宋体"/>
                <w:sz w:val="24"/>
                <w:szCs w:val="24"/>
              </w:rPr>
            </w:pPr>
            <w:r w:rsidRPr="00527008">
              <w:rPr>
                <w:rFonts w:ascii="仿宋_GB2312" w:eastAsia="仿宋_GB2312" w:hAnsi="仿宋" w:hint="eastAsia"/>
                <w:sz w:val="24"/>
                <w:szCs w:val="24"/>
              </w:rPr>
              <w:t>口腔临床医学</w:t>
            </w:r>
          </w:p>
        </w:tc>
        <w:tc>
          <w:tcPr>
            <w:tcW w:w="1182"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 xml:space="preserve">58　</w:t>
            </w:r>
          </w:p>
        </w:tc>
        <w:tc>
          <w:tcPr>
            <w:tcW w:w="851"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p>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 xml:space="preserve">　</w:t>
            </w:r>
          </w:p>
        </w:tc>
        <w:tc>
          <w:tcPr>
            <w:tcW w:w="852"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p>
          <w:p w:rsidR="000252D9" w:rsidRPr="00527008" w:rsidRDefault="00D3071C"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w:t>
            </w:r>
            <w:r w:rsidR="000252D9" w:rsidRPr="00527008">
              <w:rPr>
                <w:rFonts w:ascii="仿宋_GB2312" w:eastAsia="仿宋_GB2312" w:hAnsi="仿宋" w:hint="eastAsia"/>
                <w:sz w:val="24"/>
                <w:szCs w:val="24"/>
              </w:rPr>
              <w:t xml:space="preserve">　</w:t>
            </w:r>
          </w:p>
        </w:tc>
        <w:tc>
          <w:tcPr>
            <w:tcW w:w="852"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p>
          <w:p w:rsidR="000252D9" w:rsidRPr="00527008" w:rsidRDefault="00D3071C"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w:t>
            </w:r>
            <w:r w:rsidR="000252D9" w:rsidRPr="00527008">
              <w:rPr>
                <w:rFonts w:ascii="仿宋_GB2312" w:eastAsia="仿宋_GB2312" w:hAnsi="仿宋" w:hint="eastAsia"/>
                <w:sz w:val="24"/>
                <w:szCs w:val="24"/>
              </w:rPr>
              <w:t xml:space="preserve">　</w:t>
            </w:r>
          </w:p>
        </w:tc>
        <w:tc>
          <w:tcPr>
            <w:tcW w:w="852"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 xml:space="preserve">5　</w:t>
            </w:r>
          </w:p>
        </w:tc>
        <w:tc>
          <w:tcPr>
            <w:tcW w:w="851"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 xml:space="preserve">21　</w:t>
            </w:r>
          </w:p>
        </w:tc>
        <w:tc>
          <w:tcPr>
            <w:tcW w:w="853"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 xml:space="preserve">32　</w:t>
            </w:r>
          </w:p>
        </w:tc>
        <w:tc>
          <w:tcPr>
            <w:tcW w:w="852"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18</w:t>
            </w:r>
          </w:p>
        </w:tc>
        <w:tc>
          <w:tcPr>
            <w:tcW w:w="851"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 xml:space="preserve">26　</w:t>
            </w:r>
          </w:p>
        </w:tc>
        <w:tc>
          <w:tcPr>
            <w:tcW w:w="855"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14</w:t>
            </w:r>
          </w:p>
        </w:tc>
        <w:tc>
          <w:tcPr>
            <w:tcW w:w="930"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 xml:space="preserve">19　</w:t>
            </w:r>
          </w:p>
        </w:tc>
        <w:tc>
          <w:tcPr>
            <w:tcW w:w="850"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1</w:t>
            </w:r>
          </w:p>
        </w:tc>
        <w:tc>
          <w:tcPr>
            <w:tcW w:w="776" w:type="dxa"/>
            <w:tcBorders>
              <w:right w:val="single" w:sz="4" w:space="0" w:color="auto"/>
            </w:tcBorders>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 xml:space="preserve">　</w:t>
            </w:r>
          </w:p>
        </w:tc>
      </w:tr>
      <w:tr w:rsidR="000252D9" w:rsidRPr="00527008" w:rsidTr="00527008">
        <w:trPr>
          <w:trHeight w:hRule="exact" w:val="567"/>
        </w:trPr>
        <w:tc>
          <w:tcPr>
            <w:tcW w:w="2518" w:type="dxa"/>
            <w:tcBorders>
              <w:left w:val="single" w:sz="4" w:space="0" w:color="auto"/>
            </w:tcBorders>
            <w:vAlign w:val="bottom"/>
          </w:tcPr>
          <w:p w:rsidR="000252D9" w:rsidRPr="00527008" w:rsidRDefault="000252D9" w:rsidP="00527008">
            <w:pPr>
              <w:spacing w:line="560" w:lineRule="exact"/>
              <w:jc w:val="center"/>
              <w:rPr>
                <w:rFonts w:ascii="仿宋_GB2312" w:eastAsia="仿宋_GB2312" w:hAnsi="仿宋" w:cs="宋体"/>
                <w:sz w:val="24"/>
                <w:szCs w:val="24"/>
              </w:rPr>
            </w:pPr>
            <w:r w:rsidRPr="00527008">
              <w:rPr>
                <w:rFonts w:ascii="仿宋_GB2312" w:eastAsia="仿宋_GB2312" w:hAnsi="仿宋" w:hint="eastAsia"/>
                <w:sz w:val="24"/>
                <w:szCs w:val="24"/>
              </w:rPr>
              <w:t>口腔基础医学</w:t>
            </w:r>
          </w:p>
        </w:tc>
        <w:tc>
          <w:tcPr>
            <w:tcW w:w="1182"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1</w:t>
            </w:r>
            <w:r w:rsidR="00BC5165" w:rsidRPr="00527008">
              <w:rPr>
                <w:rFonts w:ascii="仿宋_GB2312" w:eastAsia="仿宋_GB2312" w:hAnsi="仿宋" w:hint="eastAsia"/>
                <w:sz w:val="24"/>
                <w:szCs w:val="24"/>
              </w:rPr>
              <w:t>7</w:t>
            </w:r>
            <w:r w:rsidRPr="00527008">
              <w:rPr>
                <w:rFonts w:ascii="仿宋_GB2312" w:eastAsia="仿宋_GB2312" w:hAnsi="仿宋" w:hint="eastAsia"/>
                <w:sz w:val="24"/>
                <w:szCs w:val="24"/>
              </w:rPr>
              <w:t xml:space="preserve">　</w:t>
            </w:r>
          </w:p>
        </w:tc>
        <w:tc>
          <w:tcPr>
            <w:tcW w:w="851"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p>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 xml:space="preserve">　</w:t>
            </w:r>
          </w:p>
        </w:tc>
        <w:tc>
          <w:tcPr>
            <w:tcW w:w="852"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p>
          <w:p w:rsidR="000252D9" w:rsidRPr="00527008" w:rsidRDefault="00BC5165"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w:t>
            </w:r>
            <w:r w:rsidR="000252D9" w:rsidRPr="00527008">
              <w:rPr>
                <w:rFonts w:ascii="仿宋_GB2312" w:eastAsia="仿宋_GB2312" w:hAnsi="仿宋" w:hint="eastAsia"/>
                <w:sz w:val="24"/>
                <w:szCs w:val="24"/>
              </w:rPr>
              <w:t xml:space="preserve">　</w:t>
            </w:r>
          </w:p>
        </w:tc>
        <w:tc>
          <w:tcPr>
            <w:tcW w:w="852"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 xml:space="preserve">1　</w:t>
            </w:r>
          </w:p>
        </w:tc>
        <w:tc>
          <w:tcPr>
            <w:tcW w:w="852"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p>
          <w:p w:rsidR="000252D9" w:rsidRPr="00527008" w:rsidRDefault="00BC5165"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1</w:t>
            </w:r>
          </w:p>
        </w:tc>
        <w:tc>
          <w:tcPr>
            <w:tcW w:w="851"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 xml:space="preserve">2　</w:t>
            </w:r>
          </w:p>
        </w:tc>
        <w:tc>
          <w:tcPr>
            <w:tcW w:w="853"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 xml:space="preserve">14　</w:t>
            </w:r>
          </w:p>
        </w:tc>
        <w:tc>
          <w:tcPr>
            <w:tcW w:w="852" w:type="dxa"/>
            <w:vAlign w:val="bottom"/>
          </w:tcPr>
          <w:p w:rsidR="000252D9" w:rsidRPr="00527008" w:rsidRDefault="00BC5165"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6</w:t>
            </w:r>
            <w:r w:rsidR="000252D9" w:rsidRPr="00527008">
              <w:rPr>
                <w:rFonts w:ascii="仿宋_GB2312" w:eastAsia="仿宋_GB2312" w:hAnsi="仿宋" w:hint="eastAsia"/>
                <w:sz w:val="24"/>
                <w:szCs w:val="24"/>
              </w:rPr>
              <w:t xml:space="preserve">　</w:t>
            </w:r>
          </w:p>
        </w:tc>
        <w:tc>
          <w:tcPr>
            <w:tcW w:w="851"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7</w:t>
            </w:r>
          </w:p>
        </w:tc>
        <w:tc>
          <w:tcPr>
            <w:tcW w:w="855"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 xml:space="preserve">4　</w:t>
            </w:r>
          </w:p>
        </w:tc>
        <w:tc>
          <w:tcPr>
            <w:tcW w:w="930" w:type="dxa"/>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 xml:space="preserve">6　</w:t>
            </w:r>
          </w:p>
        </w:tc>
        <w:tc>
          <w:tcPr>
            <w:tcW w:w="850" w:type="dxa"/>
            <w:vAlign w:val="bottom"/>
          </w:tcPr>
          <w:p w:rsidR="000252D9" w:rsidRPr="00527008" w:rsidRDefault="00BC5165"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w:t>
            </w:r>
            <w:r w:rsidR="000252D9" w:rsidRPr="00527008">
              <w:rPr>
                <w:rFonts w:ascii="仿宋_GB2312" w:eastAsia="仿宋_GB2312" w:hAnsi="仿宋" w:hint="eastAsia"/>
                <w:sz w:val="24"/>
                <w:szCs w:val="24"/>
              </w:rPr>
              <w:t xml:space="preserve">　</w:t>
            </w:r>
          </w:p>
        </w:tc>
        <w:tc>
          <w:tcPr>
            <w:tcW w:w="776" w:type="dxa"/>
            <w:tcBorders>
              <w:right w:val="single" w:sz="4" w:space="0" w:color="auto"/>
            </w:tcBorders>
            <w:vAlign w:val="bottom"/>
          </w:tcPr>
          <w:p w:rsidR="000252D9" w:rsidRPr="00527008" w:rsidRDefault="000252D9" w:rsidP="00527008">
            <w:pPr>
              <w:adjustRightInd w:val="0"/>
              <w:snapToGrid w:val="0"/>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 xml:space="preserve">　</w:t>
            </w:r>
          </w:p>
        </w:tc>
      </w:tr>
      <w:tr w:rsidR="000252D9" w:rsidRPr="00527008" w:rsidTr="00527008">
        <w:trPr>
          <w:trHeight w:val="840"/>
        </w:trPr>
        <w:tc>
          <w:tcPr>
            <w:tcW w:w="2518" w:type="dxa"/>
            <w:tcBorders>
              <w:left w:val="single" w:sz="4" w:space="0" w:color="auto"/>
            </w:tcBorders>
            <w:vAlign w:val="center"/>
          </w:tcPr>
          <w:p w:rsidR="000252D9" w:rsidRPr="00527008" w:rsidRDefault="000252D9" w:rsidP="00527008">
            <w:pPr>
              <w:adjustRightInd w:val="0"/>
              <w:snapToGrid w:val="0"/>
              <w:spacing w:line="560" w:lineRule="exact"/>
              <w:jc w:val="center"/>
              <w:rPr>
                <w:rFonts w:ascii="仿宋_GB2312" w:eastAsia="仿宋_GB2312" w:hAnsi="楷体"/>
                <w:sz w:val="24"/>
                <w:szCs w:val="24"/>
              </w:rPr>
            </w:pPr>
          </w:p>
        </w:tc>
        <w:tc>
          <w:tcPr>
            <w:tcW w:w="1182" w:type="dxa"/>
            <w:vAlign w:val="center"/>
          </w:tcPr>
          <w:p w:rsidR="000252D9" w:rsidRPr="00527008" w:rsidRDefault="000252D9" w:rsidP="00527008">
            <w:pPr>
              <w:spacing w:line="560" w:lineRule="exact"/>
              <w:jc w:val="center"/>
              <w:rPr>
                <w:rFonts w:ascii="仿宋_GB2312" w:eastAsia="仿宋_GB2312"/>
                <w:b/>
                <w:sz w:val="24"/>
                <w:szCs w:val="24"/>
              </w:rPr>
            </w:pPr>
          </w:p>
        </w:tc>
        <w:tc>
          <w:tcPr>
            <w:tcW w:w="851" w:type="dxa"/>
            <w:vAlign w:val="center"/>
          </w:tcPr>
          <w:p w:rsidR="000252D9" w:rsidRPr="00527008" w:rsidRDefault="000252D9" w:rsidP="00527008">
            <w:pPr>
              <w:spacing w:line="560" w:lineRule="exact"/>
              <w:jc w:val="center"/>
              <w:rPr>
                <w:rFonts w:ascii="仿宋_GB2312" w:eastAsia="仿宋_GB2312"/>
                <w:b/>
                <w:sz w:val="24"/>
                <w:szCs w:val="24"/>
              </w:rPr>
            </w:pPr>
          </w:p>
        </w:tc>
        <w:tc>
          <w:tcPr>
            <w:tcW w:w="852" w:type="dxa"/>
            <w:vAlign w:val="center"/>
          </w:tcPr>
          <w:p w:rsidR="000252D9" w:rsidRPr="00527008" w:rsidRDefault="000252D9" w:rsidP="00527008">
            <w:pPr>
              <w:spacing w:line="560" w:lineRule="exact"/>
              <w:jc w:val="center"/>
              <w:rPr>
                <w:rFonts w:ascii="仿宋_GB2312" w:eastAsia="仿宋_GB2312"/>
                <w:b/>
                <w:sz w:val="24"/>
                <w:szCs w:val="24"/>
              </w:rPr>
            </w:pPr>
          </w:p>
        </w:tc>
        <w:tc>
          <w:tcPr>
            <w:tcW w:w="852" w:type="dxa"/>
            <w:vAlign w:val="center"/>
          </w:tcPr>
          <w:p w:rsidR="000252D9" w:rsidRPr="00527008" w:rsidRDefault="000252D9" w:rsidP="00527008">
            <w:pPr>
              <w:spacing w:line="560" w:lineRule="exact"/>
              <w:jc w:val="center"/>
              <w:rPr>
                <w:rFonts w:ascii="仿宋_GB2312" w:eastAsia="仿宋_GB2312"/>
                <w:b/>
                <w:sz w:val="24"/>
                <w:szCs w:val="24"/>
              </w:rPr>
            </w:pPr>
          </w:p>
        </w:tc>
        <w:tc>
          <w:tcPr>
            <w:tcW w:w="852" w:type="dxa"/>
            <w:vAlign w:val="center"/>
          </w:tcPr>
          <w:p w:rsidR="000252D9" w:rsidRPr="00527008" w:rsidRDefault="000252D9" w:rsidP="00527008">
            <w:pPr>
              <w:spacing w:line="560" w:lineRule="exact"/>
              <w:jc w:val="center"/>
              <w:rPr>
                <w:rFonts w:ascii="仿宋_GB2312" w:eastAsia="仿宋_GB2312"/>
                <w:b/>
                <w:sz w:val="24"/>
                <w:szCs w:val="24"/>
              </w:rPr>
            </w:pPr>
          </w:p>
        </w:tc>
        <w:tc>
          <w:tcPr>
            <w:tcW w:w="851" w:type="dxa"/>
            <w:vAlign w:val="center"/>
          </w:tcPr>
          <w:p w:rsidR="000252D9" w:rsidRPr="00527008" w:rsidRDefault="000252D9" w:rsidP="00527008">
            <w:pPr>
              <w:spacing w:line="560" w:lineRule="exact"/>
              <w:jc w:val="center"/>
              <w:rPr>
                <w:rFonts w:ascii="仿宋_GB2312" w:eastAsia="仿宋_GB2312"/>
                <w:b/>
                <w:sz w:val="24"/>
                <w:szCs w:val="24"/>
              </w:rPr>
            </w:pPr>
          </w:p>
        </w:tc>
        <w:tc>
          <w:tcPr>
            <w:tcW w:w="853" w:type="dxa"/>
            <w:vAlign w:val="center"/>
          </w:tcPr>
          <w:p w:rsidR="000252D9" w:rsidRPr="00527008" w:rsidRDefault="000252D9" w:rsidP="00527008">
            <w:pPr>
              <w:spacing w:line="560" w:lineRule="exact"/>
              <w:jc w:val="center"/>
              <w:rPr>
                <w:rFonts w:ascii="仿宋_GB2312" w:eastAsia="仿宋_GB2312"/>
                <w:b/>
                <w:sz w:val="24"/>
                <w:szCs w:val="24"/>
              </w:rPr>
            </w:pPr>
          </w:p>
        </w:tc>
        <w:tc>
          <w:tcPr>
            <w:tcW w:w="852" w:type="dxa"/>
            <w:vAlign w:val="center"/>
          </w:tcPr>
          <w:p w:rsidR="000252D9" w:rsidRPr="00527008" w:rsidRDefault="000252D9" w:rsidP="00527008">
            <w:pPr>
              <w:spacing w:line="560" w:lineRule="exact"/>
              <w:jc w:val="center"/>
              <w:rPr>
                <w:rFonts w:ascii="仿宋_GB2312" w:eastAsia="仿宋_GB2312"/>
                <w:b/>
                <w:sz w:val="24"/>
                <w:szCs w:val="24"/>
              </w:rPr>
            </w:pPr>
          </w:p>
        </w:tc>
        <w:tc>
          <w:tcPr>
            <w:tcW w:w="851" w:type="dxa"/>
            <w:vAlign w:val="center"/>
          </w:tcPr>
          <w:p w:rsidR="000252D9" w:rsidRPr="00527008" w:rsidRDefault="000252D9" w:rsidP="00527008">
            <w:pPr>
              <w:spacing w:line="560" w:lineRule="exact"/>
              <w:jc w:val="center"/>
              <w:rPr>
                <w:rFonts w:ascii="仿宋_GB2312" w:eastAsia="仿宋_GB2312"/>
                <w:b/>
                <w:sz w:val="24"/>
                <w:szCs w:val="24"/>
              </w:rPr>
            </w:pPr>
          </w:p>
        </w:tc>
        <w:tc>
          <w:tcPr>
            <w:tcW w:w="855" w:type="dxa"/>
            <w:vAlign w:val="center"/>
          </w:tcPr>
          <w:p w:rsidR="000252D9" w:rsidRPr="00527008" w:rsidRDefault="000252D9" w:rsidP="00527008">
            <w:pPr>
              <w:spacing w:line="560" w:lineRule="exact"/>
              <w:jc w:val="center"/>
              <w:rPr>
                <w:rFonts w:ascii="仿宋_GB2312" w:eastAsia="仿宋_GB2312"/>
                <w:b/>
                <w:sz w:val="24"/>
                <w:szCs w:val="24"/>
              </w:rPr>
            </w:pPr>
          </w:p>
        </w:tc>
        <w:tc>
          <w:tcPr>
            <w:tcW w:w="930" w:type="dxa"/>
            <w:vAlign w:val="center"/>
          </w:tcPr>
          <w:p w:rsidR="000252D9" w:rsidRPr="00527008" w:rsidRDefault="000252D9" w:rsidP="00527008">
            <w:pPr>
              <w:spacing w:line="560" w:lineRule="exact"/>
              <w:jc w:val="center"/>
              <w:rPr>
                <w:rFonts w:ascii="仿宋_GB2312" w:eastAsia="仿宋_GB2312"/>
                <w:b/>
                <w:sz w:val="24"/>
                <w:szCs w:val="24"/>
              </w:rPr>
            </w:pPr>
          </w:p>
        </w:tc>
        <w:tc>
          <w:tcPr>
            <w:tcW w:w="850" w:type="dxa"/>
            <w:vAlign w:val="center"/>
          </w:tcPr>
          <w:p w:rsidR="000252D9" w:rsidRPr="00527008" w:rsidRDefault="000252D9" w:rsidP="00527008">
            <w:pPr>
              <w:spacing w:line="560" w:lineRule="exact"/>
              <w:jc w:val="center"/>
              <w:rPr>
                <w:rFonts w:ascii="仿宋_GB2312" w:eastAsia="仿宋_GB2312"/>
                <w:b/>
                <w:sz w:val="24"/>
                <w:szCs w:val="24"/>
              </w:rPr>
            </w:pPr>
          </w:p>
        </w:tc>
        <w:tc>
          <w:tcPr>
            <w:tcW w:w="776" w:type="dxa"/>
            <w:tcBorders>
              <w:right w:val="single" w:sz="4" w:space="0" w:color="auto"/>
            </w:tcBorders>
            <w:vAlign w:val="center"/>
          </w:tcPr>
          <w:p w:rsidR="000252D9" w:rsidRPr="00527008" w:rsidRDefault="000252D9" w:rsidP="00527008">
            <w:pPr>
              <w:spacing w:line="560" w:lineRule="exact"/>
              <w:jc w:val="center"/>
              <w:rPr>
                <w:rFonts w:ascii="仿宋_GB2312" w:eastAsia="仿宋_GB2312"/>
                <w:b/>
                <w:sz w:val="24"/>
                <w:szCs w:val="24"/>
              </w:rPr>
            </w:pPr>
          </w:p>
        </w:tc>
      </w:tr>
    </w:tbl>
    <w:p w:rsidR="004329A1" w:rsidRDefault="004329A1" w:rsidP="00527008">
      <w:pPr>
        <w:spacing w:line="560" w:lineRule="exact"/>
        <w:ind w:firstLineChars="50" w:firstLine="120"/>
        <w:rPr>
          <w:rFonts w:ascii="仿宋" w:eastAsia="仿宋" w:hAnsi="仿宋"/>
          <w:color w:val="000000"/>
          <w:sz w:val="24"/>
          <w:szCs w:val="24"/>
        </w:rPr>
      </w:pPr>
    </w:p>
    <w:p w:rsidR="004329A1" w:rsidRDefault="004329A1" w:rsidP="00527008">
      <w:pPr>
        <w:spacing w:line="560" w:lineRule="exact"/>
        <w:ind w:firstLineChars="50" w:firstLine="120"/>
        <w:rPr>
          <w:rFonts w:ascii="仿宋" w:eastAsia="仿宋" w:hAnsi="仿宋"/>
          <w:color w:val="000000"/>
          <w:sz w:val="24"/>
          <w:szCs w:val="24"/>
        </w:rPr>
        <w:sectPr w:rsidR="004329A1">
          <w:pgSz w:w="16838" w:h="11906" w:orient="landscape"/>
          <w:pgMar w:top="1800" w:right="1440" w:bottom="1800" w:left="1440" w:header="851" w:footer="992" w:gutter="0"/>
          <w:cols w:space="425"/>
          <w:docGrid w:type="lines" w:linePitch="312"/>
        </w:sectPr>
      </w:pPr>
    </w:p>
    <w:p w:rsidR="000252D9" w:rsidRPr="00527008" w:rsidRDefault="00527008" w:rsidP="00527008">
      <w:pPr>
        <w:adjustRightInd w:val="0"/>
        <w:snapToGrid w:val="0"/>
        <w:spacing w:before="100" w:beforeAutospacing="1" w:after="100" w:afterAutospacing="1" w:line="560" w:lineRule="exact"/>
        <w:ind w:firstLineChars="177" w:firstLine="566"/>
        <w:jc w:val="left"/>
        <w:rPr>
          <w:rFonts w:ascii="仿宋_GB2312" w:eastAsia="仿宋_GB2312" w:hAnsiTheme="majorEastAsia"/>
          <w:sz w:val="32"/>
          <w:szCs w:val="32"/>
        </w:rPr>
      </w:pPr>
      <w:r>
        <w:rPr>
          <w:rFonts w:ascii="仿宋_GB2312" w:eastAsia="仿宋_GB2312" w:hAnsiTheme="majorEastAsia" w:hint="eastAsia"/>
          <w:sz w:val="32"/>
          <w:szCs w:val="32"/>
        </w:rPr>
        <w:lastRenderedPageBreak/>
        <w:t>1、</w:t>
      </w:r>
      <w:r w:rsidR="000252D9" w:rsidRPr="00527008">
        <w:rPr>
          <w:rFonts w:ascii="仿宋_GB2312" w:eastAsia="仿宋_GB2312" w:hAnsiTheme="majorEastAsia" w:hint="eastAsia"/>
          <w:sz w:val="32"/>
          <w:szCs w:val="32"/>
        </w:rPr>
        <w:t>加强师资队伍建设措施</w:t>
      </w:r>
    </w:p>
    <w:p w:rsidR="000252D9" w:rsidRDefault="000252D9" w:rsidP="00527008">
      <w:pPr>
        <w:adjustRightInd w:val="0"/>
        <w:snapToGrid w:val="0"/>
        <w:spacing w:before="100" w:beforeAutospacing="1" w:after="100" w:afterAutospacing="1" w:line="560" w:lineRule="exact"/>
        <w:ind w:firstLineChars="177" w:firstLine="566"/>
        <w:jc w:val="left"/>
        <w:rPr>
          <w:rFonts w:ascii="仿宋_GB2312" w:eastAsia="仿宋_GB2312" w:hAnsiTheme="majorEastAsia"/>
          <w:sz w:val="32"/>
          <w:szCs w:val="32"/>
        </w:rPr>
      </w:pPr>
      <w:r w:rsidRPr="00527008">
        <w:rPr>
          <w:rFonts w:ascii="仿宋_GB2312" w:eastAsia="仿宋_GB2312" w:hAnsiTheme="majorEastAsia" w:hint="eastAsia"/>
          <w:sz w:val="32"/>
          <w:szCs w:val="32"/>
        </w:rPr>
        <w:t>通过引进加强师资队伍的国际化、多元化建设。为加快专业的国际化建设，通过多种形式促进师资力量的国际化建设。充分依托山东大学师资队伍建设的政策和方针，通过海外招聘，引进具有海外学位和教育背景的专职青年教师；通过聘任兼职教授、流动岗教师及短期讲学专家等多种形式延揽国际知名医学人才，为口腔医学专业国际化建设提供人才师资上的准备</w:t>
      </w:r>
      <w:r w:rsidR="00D72B3D" w:rsidRPr="00527008">
        <w:rPr>
          <w:rFonts w:ascii="仿宋_GB2312" w:eastAsia="仿宋_GB2312" w:hAnsiTheme="majorEastAsia" w:hint="eastAsia"/>
          <w:sz w:val="32"/>
          <w:szCs w:val="32"/>
        </w:rPr>
        <w:t xml:space="preserve">，2016年7月，学院邀请美国俄亥俄州立大学牙学院Hua-Hong </w:t>
      </w:r>
      <w:proofErr w:type="spellStart"/>
      <w:r w:rsidR="00D72B3D" w:rsidRPr="00527008">
        <w:rPr>
          <w:rFonts w:ascii="仿宋_GB2312" w:eastAsia="仿宋_GB2312" w:hAnsiTheme="majorEastAsia" w:hint="eastAsia"/>
          <w:sz w:val="32"/>
          <w:szCs w:val="32"/>
        </w:rPr>
        <w:t>Chien</w:t>
      </w:r>
      <w:proofErr w:type="spellEnd"/>
      <w:r w:rsidR="00D72B3D" w:rsidRPr="00527008">
        <w:rPr>
          <w:rFonts w:ascii="仿宋_GB2312" w:eastAsia="仿宋_GB2312" w:hAnsiTheme="majorEastAsia" w:hint="eastAsia"/>
          <w:sz w:val="32"/>
          <w:szCs w:val="32"/>
        </w:rPr>
        <w:t>教授来我院给口五</w:t>
      </w:r>
      <w:proofErr w:type="gramStart"/>
      <w:r w:rsidR="00D72B3D" w:rsidRPr="00527008">
        <w:rPr>
          <w:rFonts w:ascii="仿宋_GB2312" w:eastAsia="仿宋_GB2312" w:hAnsiTheme="majorEastAsia" w:hint="eastAsia"/>
          <w:sz w:val="32"/>
          <w:szCs w:val="32"/>
        </w:rPr>
        <w:t>12</w:t>
      </w:r>
      <w:proofErr w:type="gramEnd"/>
      <w:r w:rsidR="00D72B3D" w:rsidRPr="00527008">
        <w:rPr>
          <w:rFonts w:ascii="仿宋_GB2312" w:eastAsia="仿宋_GB2312" w:hAnsiTheme="majorEastAsia" w:hint="eastAsia"/>
          <w:sz w:val="32"/>
          <w:szCs w:val="32"/>
        </w:rPr>
        <w:t>级学生授课，旨在提高师生国际化视野，也以此为契机加强学院口腔专业国际化建设</w:t>
      </w:r>
      <w:r w:rsidRPr="00527008">
        <w:rPr>
          <w:rFonts w:ascii="仿宋_GB2312" w:eastAsia="仿宋_GB2312" w:hAnsiTheme="majorEastAsia" w:hint="eastAsia"/>
          <w:sz w:val="32"/>
          <w:szCs w:val="32"/>
        </w:rPr>
        <w:t>。现在已经通过多次接触和洽谈，与我院杰出校友美国宾夕法尼亚大学医学院病理与实验医学系陈有海教授和英国布里斯托大学医学院英国皇家布里斯托与辅仁</w:t>
      </w:r>
      <w:proofErr w:type="gramStart"/>
      <w:r w:rsidRPr="00527008">
        <w:rPr>
          <w:rFonts w:ascii="仿宋_GB2312" w:eastAsia="仿宋_GB2312" w:hAnsiTheme="majorEastAsia" w:hint="eastAsia"/>
          <w:sz w:val="32"/>
          <w:szCs w:val="32"/>
        </w:rPr>
        <w:t>澈</w:t>
      </w:r>
      <w:proofErr w:type="gramEnd"/>
      <w:r w:rsidRPr="00527008">
        <w:rPr>
          <w:rFonts w:ascii="仿宋_GB2312" w:eastAsia="仿宋_GB2312" w:hAnsiTheme="majorEastAsia" w:hint="eastAsia"/>
          <w:sz w:val="32"/>
          <w:szCs w:val="32"/>
        </w:rPr>
        <w:t>医院整形外科朱宁文教授达成意向，将参与口腔医学院的教学和科研工作。同时，依据与香港大学牙学院签署的MOU，聘请张成飞教授为山东大学流动岗特聘教授，每年利用学术休假的时间来山东大学口腔医学院进行教学师范、临床指导及学术交流活动两个周，由张教授主持完成七年制的牙体牙髓病学课程的授课，一周左右时间，以PBL教学形式为主，山东大学口腔医学院的1-2名教学作为tutor协助。牙体牙髓病学授课的其他老师随堂听完所有示范课程，同时对PBL教学和双语教学进行师资培训。并且张成飞教授将对综合科学生临床带</w:t>
      </w:r>
      <w:proofErr w:type="gramStart"/>
      <w:r w:rsidRPr="00527008">
        <w:rPr>
          <w:rFonts w:ascii="仿宋_GB2312" w:eastAsia="仿宋_GB2312" w:hAnsiTheme="majorEastAsia" w:hint="eastAsia"/>
          <w:sz w:val="32"/>
          <w:szCs w:val="32"/>
        </w:rPr>
        <w:t>教实践</w:t>
      </w:r>
      <w:proofErr w:type="gramEnd"/>
      <w:r w:rsidRPr="00527008">
        <w:rPr>
          <w:rFonts w:ascii="仿宋_GB2312" w:eastAsia="仿宋_GB2312" w:hAnsiTheme="majorEastAsia" w:hint="eastAsia"/>
          <w:sz w:val="32"/>
          <w:szCs w:val="32"/>
        </w:rPr>
        <w:t>进行指导，包括改进临床操作的规范性和</w:t>
      </w:r>
      <w:r w:rsidRPr="00527008">
        <w:rPr>
          <w:rFonts w:ascii="仿宋_GB2312" w:eastAsia="仿宋_GB2312" w:hAnsiTheme="majorEastAsia" w:hint="eastAsia"/>
          <w:sz w:val="32"/>
          <w:szCs w:val="32"/>
        </w:rPr>
        <w:lastRenderedPageBreak/>
        <w:t>新技术的开展（根管显微镜的应用及临床牙髓再生技术等。）</w:t>
      </w:r>
    </w:p>
    <w:p w:rsidR="00527008" w:rsidRDefault="00527008" w:rsidP="00527008">
      <w:pPr>
        <w:adjustRightInd w:val="0"/>
        <w:snapToGrid w:val="0"/>
        <w:spacing w:before="100" w:beforeAutospacing="1" w:after="100" w:afterAutospacing="1" w:line="560" w:lineRule="exact"/>
        <w:ind w:firstLineChars="177" w:firstLine="425"/>
        <w:jc w:val="left"/>
        <w:rPr>
          <w:rFonts w:ascii="仿宋_GB2312" w:eastAsia="仿宋_GB2312" w:hAnsiTheme="majorEastAsia"/>
          <w:sz w:val="32"/>
          <w:szCs w:val="32"/>
        </w:rPr>
      </w:pPr>
      <w:r>
        <w:rPr>
          <w:rFonts w:ascii="仿宋_GB2312" w:eastAsia="仿宋_GB2312" w:hAnsiTheme="majorEastAsia"/>
          <w:noProof/>
          <w:sz w:val="24"/>
        </w:rPr>
        <w:drawing>
          <wp:anchor distT="0" distB="0" distL="114300" distR="114300" simplePos="0" relativeHeight="251660288" behindDoc="0" locked="0" layoutInCell="1" allowOverlap="1" wp14:anchorId="4766DE40" wp14:editId="506915BD">
            <wp:simplePos x="0" y="0"/>
            <wp:positionH relativeFrom="column">
              <wp:posOffset>1171575</wp:posOffset>
            </wp:positionH>
            <wp:positionV relativeFrom="paragraph">
              <wp:posOffset>-104775</wp:posOffset>
            </wp:positionV>
            <wp:extent cx="3200400" cy="213360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207d00-574e-4cd1-abd9-81b59670c3f7.png"/>
                    <pic:cNvPicPr/>
                  </pic:nvPicPr>
                  <pic:blipFill>
                    <a:blip r:embed="rId8">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14:sizeRelH relativeFrom="page">
              <wp14:pctWidth>0</wp14:pctWidth>
            </wp14:sizeRelH>
            <wp14:sizeRelV relativeFrom="page">
              <wp14:pctHeight>0</wp14:pctHeight>
            </wp14:sizeRelV>
          </wp:anchor>
        </w:drawing>
      </w:r>
    </w:p>
    <w:p w:rsidR="00527008" w:rsidRDefault="00527008" w:rsidP="00527008">
      <w:pPr>
        <w:adjustRightInd w:val="0"/>
        <w:snapToGrid w:val="0"/>
        <w:spacing w:before="100" w:beforeAutospacing="1" w:after="100" w:afterAutospacing="1" w:line="560" w:lineRule="exact"/>
        <w:ind w:firstLineChars="177" w:firstLine="566"/>
        <w:jc w:val="left"/>
        <w:rPr>
          <w:rFonts w:ascii="仿宋_GB2312" w:eastAsia="仿宋_GB2312" w:hAnsiTheme="majorEastAsia"/>
          <w:sz w:val="32"/>
          <w:szCs w:val="32"/>
        </w:rPr>
      </w:pPr>
    </w:p>
    <w:p w:rsidR="00527008" w:rsidRPr="00527008" w:rsidRDefault="00527008" w:rsidP="00527008">
      <w:pPr>
        <w:adjustRightInd w:val="0"/>
        <w:snapToGrid w:val="0"/>
        <w:spacing w:before="100" w:beforeAutospacing="1" w:after="100" w:afterAutospacing="1" w:line="560" w:lineRule="exact"/>
        <w:ind w:firstLineChars="177" w:firstLine="566"/>
        <w:jc w:val="left"/>
        <w:rPr>
          <w:rFonts w:ascii="仿宋_GB2312" w:eastAsia="仿宋_GB2312" w:hAnsiTheme="majorEastAsia"/>
          <w:sz w:val="32"/>
          <w:szCs w:val="32"/>
        </w:rPr>
      </w:pPr>
    </w:p>
    <w:p w:rsidR="00527008" w:rsidRDefault="00527008" w:rsidP="00527008">
      <w:pPr>
        <w:adjustRightInd w:val="0"/>
        <w:snapToGrid w:val="0"/>
        <w:spacing w:before="100" w:beforeAutospacing="1" w:after="100" w:afterAutospacing="1" w:line="560" w:lineRule="exact"/>
        <w:ind w:firstLineChars="177" w:firstLine="425"/>
        <w:jc w:val="center"/>
        <w:rPr>
          <w:rFonts w:ascii="仿宋_GB2312" w:eastAsia="仿宋_GB2312" w:hAnsiTheme="majorEastAsia"/>
          <w:sz w:val="24"/>
        </w:rPr>
      </w:pPr>
    </w:p>
    <w:p w:rsidR="00527008" w:rsidRDefault="00527008" w:rsidP="00527008">
      <w:pPr>
        <w:adjustRightInd w:val="0"/>
        <w:snapToGrid w:val="0"/>
        <w:spacing w:before="100" w:beforeAutospacing="1" w:after="100" w:afterAutospacing="1" w:line="560" w:lineRule="exact"/>
        <w:ind w:firstLineChars="177" w:firstLine="425"/>
        <w:jc w:val="center"/>
        <w:rPr>
          <w:rFonts w:ascii="仿宋_GB2312" w:eastAsia="仿宋_GB2312" w:hAnsiTheme="majorEastAsia"/>
          <w:sz w:val="24"/>
        </w:rPr>
      </w:pPr>
    </w:p>
    <w:p w:rsidR="000252D9" w:rsidRPr="007D1090" w:rsidRDefault="000252D9" w:rsidP="00527008">
      <w:pPr>
        <w:adjustRightInd w:val="0"/>
        <w:snapToGrid w:val="0"/>
        <w:spacing w:before="100" w:beforeAutospacing="1" w:after="100" w:afterAutospacing="1" w:line="560" w:lineRule="exact"/>
        <w:ind w:firstLineChars="177" w:firstLine="425"/>
        <w:jc w:val="center"/>
        <w:rPr>
          <w:rFonts w:ascii="仿宋_GB2312" w:eastAsia="仿宋_GB2312" w:hAnsiTheme="majorEastAsia"/>
          <w:sz w:val="24"/>
        </w:rPr>
      </w:pPr>
    </w:p>
    <w:p w:rsidR="00527008" w:rsidRDefault="00527008" w:rsidP="00527008">
      <w:pPr>
        <w:adjustRightInd w:val="0"/>
        <w:snapToGrid w:val="0"/>
        <w:spacing w:before="100" w:beforeAutospacing="1" w:after="100" w:afterAutospacing="1" w:line="560" w:lineRule="exact"/>
        <w:ind w:firstLineChars="177" w:firstLine="566"/>
        <w:jc w:val="left"/>
        <w:rPr>
          <w:rFonts w:ascii="仿宋_GB2312" w:eastAsia="仿宋_GB2312" w:hAnsiTheme="majorEastAsia"/>
          <w:sz w:val="32"/>
          <w:szCs w:val="32"/>
        </w:rPr>
      </w:pPr>
    </w:p>
    <w:p w:rsidR="00527008" w:rsidRDefault="00527008" w:rsidP="00527008">
      <w:pPr>
        <w:adjustRightInd w:val="0"/>
        <w:snapToGrid w:val="0"/>
        <w:spacing w:before="100" w:beforeAutospacing="1" w:after="100" w:afterAutospacing="1" w:line="560" w:lineRule="exact"/>
        <w:ind w:firstLineChars="177" w:firstLine="566"/>
        <w:jc w:val="left"/>
        <w:rPr>
          <w:rFonts w:ascii="仿宋_GB2312" w:eastAsia="仿宋_GB2312" w:hAnsiTheme="majorEastAsia"/>
          <w:sz w:val="32"/>
          <w:szCs w:val="32"/>
        </w:rPr>
      </w:pPr>
    </w:p>
    <w:p w:rsidR="00527008" w:rsidRDefault="00527008" w:rsidP="00527008">
      <w:pPr>
        <w:adjustRightInd w:val="0"/>
        <w:snapToGrid w:val="0"/>
        <w:spacing w:before="100" w:beforeAutospacing="1" w:after="100" w:afterAutospacing="1" w:line="560" w:lineRule="exact"/>
        <w:ind w:firstLineChars="177" w:firstLine="566"/>
        <w:jc w:val="left"/>
        <w:rPr>
          <w:rFonts w:ascii="仿宋_GB2312" w:eastAsia="仿宋_GB2312" w:hAnsiTheme="majorEastAsia"/>
          <w:sz w:val="32"/>
          <w:szCs w:val="32"/>
        </w:rPr>
      </w:pPr>
    </w:p>
    <w:p w:rsidR="00527008" w:rsidRDefault="00527008" w:rsidP="00527008">
      <w:pPr>
        <w:adjustRightInd w:val="0"/>
        <w:snapToGrid w:val="0"/>
        <w:spacing w:before="100" w:beforeAutospacing="1" w:after="100" w:afterAutospacing="1" w:line="560" w:lineRule="exact"/>
        <w:ind w:firstLineChars="177" w:firstLine="566"/>
        <w:jc w:val="left"/>
        <w:rPr>
          <w:rFonts w:ascii="仿宋_GB2312" w:eastAsia="仿宋_GB2312" w:hAnsiTheme="majorEastAsia"/>
          <w:sz w:val="32"/>
          <w:szCs w:val="32"/>
        </w:rPr>
      </w:pPr>
    </w:p>
    <w:p w:rsidR="00527008" w:rsidRDefault="00527008" w:rsidP="00527008">
      <w:pPr>
        <w:adjustRightInd w:val="0"/>
        <w:snapToGrid w:val="0"/>
        <w:spacing w:before="100" w:beforeAutospacing="1" w:after="100" w:afterAutospacing="1" w:line="560" w:lineRule="exact"/>
        <w:ind w:firstLineChars="177" w:firstLine="425"/>
        <w:jc w:val="center"/>
        <w:rPr>
          <w:rFonts w:ascii="仿宋_GB2312" w:eastAsia="仿宋_GB2312" w:hAnsiTheme="majorEastAsia"/>
          <w:sz w:val="32"/>
          <w:szCs w:val="32"/>
        </w:rPr>
      </w:pPr>
      <w:r>
        <w:rPr>
          <w:rFonts w:ascii="仿宋_GB2312" w:eastAsia="仿宋_GB2312" w:hAnsiTheme="majorEastAsia"/>
          <w:noProof/>
          <w:sz w:val="24"/>
        </w:rPr>
        <w:drawing>
          <wp:anchor distT="0" distB="0" distL="114300" distR="114300" simplePos="0" relativeHeight="251661312" behindDoc="0" locked="0" layoutInCell="1" allowOverlap="1">
            <wp:simplePos x="0" y="0"/>
            <wp:positionH relativeFrom="column">
              <wp:posOffset>1552575</wp:posOffset>
            </wp:positionH>
            <wp:positionV relativeFrom="paragraph">
              <wp:posOffset>-2952750</wp:posOffset>
            </wp:positionV>
            <wp:extent cx="2430394" cy="32385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6d6f6-b7e5-4178-b6c5-da5438daa7e2.jpg"/>
                    <pic:cNvPicPr/>
                  </pic:nvPicPr>
                  <pic:blipFill>
                    <a:blip r:embed="rId9">
                      <a:extLst>
                        <a:ext uri="{28A0092B-C50C-407E-A947-70E740481C1C}">
                          <a14:useLocalDpi xmlns:a14="http://schemas.microsoft.com/office/drawing/2010/main" val="0"/>
                        </a:ext>
                      </a:extLst>
                    </a:blip>
                    <a:stretch>
                      <a:fillRect/>
                    </a:stretch>
                  </pic:blipFill>
                  <pic:spPr>
                    <a:xfrm>
                      <a:off x="0" y="0"/>
                      <a:ext cx="2430394" cy="3238500"/>
                    </a:xfrm>
                    <a:prstGeom prst="rect">
                      <a:avLst/>
                    </a:prstGeom>
                  </pic:spPr>
                </pic:pic>
              </a:graphicData>
            </a:graphic>
            <wp14:sizeRelH relativeFrom="page">
              <wp14:pctWidth>0</wp14:pctWidth>
            </wp14:sizeRelH>
            <wp14:sizeRelV relativeFrom="page">
              <wp14:pctHeight>0</wp14:pctHeight>
            </wp14:sizeRelV>
          </wp:anchor>
        </w:drawing>
      </w:r>
    </w:p>
    <w:p w:rsidR="000252D9" w:rsidRDefault="000252D9" w:rsidP="00527008">
      <w:pPr>
        <w:adjustRightInd w:val="0"/>
        <w:snapToGrid w:val="0"/>
        <w:spacing w:before="100" w:beforeAutospacing="1" w:after="100" w:afterAutospacing="1" w:line="560" w:lineRule="exact"/>
        <w:ind w:firstLineChars="177" w:firstLine="566"/>
        <w:jc w:val="left"/>
        <w:rPr>
          <w:rFonts w:ascii="仿宋_GB2312" w:eastAsia="仿宋_GB2312" w:hAnsiTheme="majorEastAsia"/>
          <w:sz w:val="32"/>
          <w:szCs w:val="32"/>
        </w:rPr>
      </w:pPr>
      <w:r w:rsidRPr="00527008">
        <w:rPr>
          <w:rFonts w:ascii="仿宋_GB2312" w:eastAsia="仿宋_GB2312" w:hAnsiTheme="majorEastAsia" w:hint="eastAsia"/>
          <w:sz w:val="32"/>
          <w:szCs w:val="32"/>
        </w:rPr>
        <w:t>通过派出去让教师的教育理念更加国际化。根据与香港大学的协议，我们每年派出1-2名教师进行教学研修，包括对课程设计、教学方法、考核方法尤其是实践教学进行全方位的观摩和学习，同时每年派出两名教师赴日本大学齿学院进行一个月的短期教学研修，重点进行实验室教学和临床带教的学习。此外，根据学院教师学历提升计划的安排，通过</w:t>
      </w:r>
      <w:r w:rsidRPr="00527008">
        <w:rPr>
          <w:rFonts w:ascii="仿宋_GB2312" w:eastAsia="仿宋_GB2312" w:hAnsiTheme="majorEastAsia" w:hint="eastAsia"/>
          <w:sz w:val="32"/>
          <w:szCs w:val="32"/>
        </w:rPr>
        <w:lastRenderedPageBreak/>
        <w:t>获得国家留学基金委资助及山东省政府的资助，每年学院会派出2-3名教师到欧美国家做访问学者或博士后，进行教学科研进修学习。</w:t>
      </w:r>
    </w:p>
    <w:p w:rsidR="00527008" w:rsidRDefault="00527008" w:rsidP="00527008">
      <w:pPr>
        <w:adjustRightInd w:val="0"/>
        <w:snapToGrid w:val="0"/>
        <w:spacing w:before="100" w:beforeAutospacing="1" w:after="100" w:afterAutospacing="1" w:line="560" w:lineRule="exact"/>
        <w:ind w:firstLineChars="177" w:firstLine="425"/>
        <w:jc w:val="left"/>
        <w:rPr>
          <w:rFonts w:ascii="仿宋_GB2312" w:eastAsia="仿宋_GB2312" w:hAnsiTheme="majorEastAsia"/>
          <w:sz w:val="32"/>
          <w:szCs w:val="32"/>
        </w:rPr>
      </w:pPr>
      <w:r>
        <w:rPr>
          <w:rFonts w:ascii="仿宋_GB2312" w:eastAsia="仿宋_GB2312" w:hAnsiTheme="majorEastAsia"/>
          <w:noProof/>
          <w:sz w:val="24"/>
        </w:rPr>
        <w:drawing>
          <wp:anchor distT="0" distB="0" distL="114300" distR="114300" simplePos="0" relativeHeight="251662336" behindDoc="0" locked="0" layoutInCell="1" allowOverlap="1" wp14:anchorId="084D961E" wp14:editId="2384AF2D">
            <wp:simplePos x="0" y="0"/>
            <wp:positionH relativeFrom="column">
              <wp:posOffset>180975</wp:posOffset>
            </wp:positionH>
            <wp:positionV relativeFrom="paragraph">
              <wp:posOffset>212725</wp:posOffset>
            </wp:positionV>
            <wp:extent cx="2505075" cy="1666240"/>
            <wp:effectExtent l="0" t="0" r="0" b="0"/>
            <wp:wrapNone/>
            <wp:docPr id="19" name="图片 19" descr="C:\Documents and Settings\Administrator\桌面\新闻\山东大学口腔医学院\IMG_6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新闻\山东大学口腔医学院\IMG_64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075" cy="1666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AnsiTheme="majorEastAsia"/>
          <w:noProof/>
          <w:sz w:val="24"/>
        </w:rPr>
        <w:drawing>
          <wp:anchor distT="0" distB="0" distL="114300" distR="114300" simplePos="0" relativeHeight="251663360" behindDoc="0" locked="0" layoutInCell="1" allowOverlap="1" wp14:anchorId="08F96909" wp14:editId="633F23CF">
            <wp:simplePos x="0" y="0"/>
            <wp:positionH relativeFrom="column">
              <wp:posOffset>2952750</wp:posOffset>
            </wp:positionH>
            <wp:positionV relativeFrom="paragraph">
              <wp:posOffset>212725</wp:posOffset>
            </wp:positionV>
            <wp:extent cx="2504303" cy="1666875"/>
            <wp:effectExtent l="0" t="0" r="0" b="0"/>
            <wp:wrapNone/>
            <wp:docPr id="18" name="图片 18" descr="C:\Documents and Settings\Administrator\桌面\新闻\山东大学口腔医学院\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新闻\山东大学口腔医学院\h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5303" cy="166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008" w:rsidRDefault="00527008" w:rsidP="00527008">
      <w:pPr>
        <w:adjustRightInd w:val="0"/>
        <w:snapToGrid w:val="0"/>
        <w:spacing w:before="100" w:beforeAutospacing="1" w:after="100" w:afterAutospacing="1" w:line="560" w:lineRule="exact"/>
        <w:ind w:firstLineChars="177" w:firstLine="566"/>
        <w:jc w:val="left"/>
        <w:rPr>
          <w:rFonts w:ascii="仿宋_GB2312" w:eastAsia="仿宋_GB2312" w:hAnsiTheme="majorEastAsia"/>
          <w:sz w:val="32"/>
          <w:szCs w:val="32"/>
        </w:rPr>
      </w:pPr>
    </w:p>
    <w:p w:rsidR="00527008" w:rsidRPr="00527008" w:rsidRDefault="00527008" w:rsidP="00527008">
      <w:pPr>
        <w:adjustRightInd w:val="0"/>
        <w:snapToGrid w:val="0"/>
        <w:spacing w:before="100" w:beforeAutospacing="1" w:after="100" w:afterAutospacing="1" w:line="560" w:lineRule="exact"/>
        <w:ind w:firstLineChars="177" w:firstLine="566"/>
        <w:jc w:val="left"/>
        <w:rPr>
          <w:rFonts w:ascii="仿宋_GB2312" w:eastAsia="仿宋_GB2312" w:hAnsiTheme="majorEastAsia"/>
          <w:sz w:val="32"/>
          <w:szCs w:val="32"/>
        </w:rPr>
      </w:pPr>
    </w:p>
    <w:p w:rsidR="000252D9" w:rsidRPr="007D1090" w:rsidRDefault="00527008" w:rsidP="00527008">
      <w:pPr>
        <w:adjustRightInd w:val="0"/>
        <w:snapToGrid w:val="0"/>
        <w:spacing w:before="100" w:beforeAutospacing="1" w:after="100" w:afterAutospacing="1" w:line="560" w:lineRule="exact"/>
        <w:ind w:firstLineChars="177" w:firstLine="425"/>
        <w:jc w:val="left"/>
        <w:rPr>
          <w:rFonts w:ascii="仿宋_GB2312" w:eastAsia="仿宋_GB2312" w:hAnsiTheme="majorEastAsia"/>
          <w:sz w:val="24"/>
        </w:rPr>
      </w:pPr>
      <w:r>
        <w:rPr>
          <w:rFonts w:ascii="仿宋_GB2312" w:eastAsia="仿宋_GB2312" w:hAnsiTheme="majorEastAsia" w:hint="eastAsia"/>
          <w:noProof/>
          <w:sz w:val="24"/>
        </w:rPr>
        <w:t xml:space="preserve">  </w:t>
      </w:r>
    </w:p>
    <w:p w:rsidR="000252D9" w:rsidRDefault="000252D9" w:rsidP="00527008">
      <w:pPr>
        <w:adjustRightInd w:val="0"/>
        <w:snapToGrid w:val="0"/>
        <w:spacing w:before="100" w:beforeAutospacing="1" w:after="100" w:afterAutospacing="1" w:line="560" w:lineRule="exact"/>
        <w:ind w:firstLineChars="177" w:firstLine="566"/>
        <w:jc w:val="left"/>
        <w:rPr>
          <w:rFonts w:ascii="仿宋_GB2312" w:eastAsia="仿宋_GB2312" w:hAnsiTheme="majorEastAsia"/>
          <w:noProof/>
          <w:sz w:val="24"/>
        </w:rPr>
      </w:pPr>
      <w:r w:rsidRPr="00527008">
        <w:rPr>
          <w:rFonts w:ascii="仿宋_GB2312" w:eastAsia="仿宋_GB2312" w:hAnsiTheme="majorEastAsia" w:hint="eastAsia"/>
          <w:sz w:val="32"/>
          <w:szCs w:val="32"/>
        </w:rPr>
        <w:t>积极进行青年教师全英文授课能力培训计划。包括：学院与大外部合作，聘请美国外教对口腔医学院教师每周进行英语口语及授课能力培训，持续进行，取得良好效果；定期举办全英文授课示范性公开教学，聘请兄弟学院优秀教师进行全英文授课的示范；在学院每年举行的青年教师讲课比赛中，鼓励推动教师进行英文或双语授课；与医学院加强合作，2014年秋季学期口腔医学院的教师承担医学院留学生的口腔科学全英文课程32学时，对口腔医学院整体师资力量的英语水平的训练和提升会起到很好的促进作用。</w:t>
      </w:r>
      <w:r w:rsidR="00527008">
        <w:rPr>
          <w:rFonts w:ascii="仿宋_GB2312" w:eastAsia="仿宋_GB2312" w:hAnsiTheme="majorEastAsia" w:hint="eastAsia"/>
          <w:noProof/>
          <w:sz w:val="24"/>
        </w:rPr>
        <w:t xml:space="preserve">   </w:t>
      </w:r>
    </w:p>
    <w:p w:rsidR="00527008" w:rsidRDefault="00527008" w:rsidP="00527008">
      <w:pPr>
        <w:adjustRightInd w:val="0"/>
        <w:snapToGrid w:val="0"/>
        <w:spacing w:before="100" w:beforeAutospacing="1" w:after="100" w:afterAutospacing="1" w:line="560" w:lineRule="exact"/>
        <w:ind w:firstLineChars="177" w:firstLine="425"/>
        <w:jc w:val="left"/>
        <w:rPr>
          <w:rFonts w:ascii="仿宋_GB2312" w:eastAsia="仿宋_GB2312" w:hAnsiTheme="majorEastAsia"/>
          <w:noProof/>
          <w:sz w:val="24"/>
        </w:rPr>
      </w:pPr>
      <w:r>
        <w:rPr>
          <w:rFonts w:ascii="宋体" w:cs="宋体" w:hint="eastAsia"/>
          <w:noProof/>
          <w:color w:val="000000"/>
          <w:kern w:val="0"/>
          <w:sz w:val="24"/>
        </w:rPr>
        <w:drawing>
          <wp:anchor distT="0" distB="0" distL="114300" distR="114300" simplePos="0" relativeHeight="251665408" behindDoc="0" locked="0" layoutInCell="1" allowOverlap="1" wp14:anchorId="0A5101A4" wp14:editId="60B8B8E2">
            <wp:simplePos x="0" y="0"/>
            <wp:positionH relativeFrom="column">
              <wp:posOffset>66675</wp:posOffset>
            </wp:positionH>
            <wp:positionV relativeFrom="paragraph">
              <wp:posOffset>6350</wp:posOffset>
            </wp:positionV>
            <wp:extent cx="2486025" cy="1657350"/>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AnsiTheme="majorEastAsia"/>
          <w:noProof/>
          <w:sz w:val="24"/>
        </w:rPr>
        <w:drawing>
          <wp:anchor distT="0" distB="0" distL="114300" distR="114300" simplePos="0" relativeHeight="251664384" behindDoc="0" locked="0" layoutInCell="1" allowOverlap="1" wp14:anchorId="2343ABB1" wp14:editId="761E7A91">
            <wp:simplePos x="0" y="0"/>
            <wp:positionH relativeFrom="column">
              <wp:posOffset>2800350</wp:posOffset>
            </wp:positionH>
            <wp:positionV relativeFrom="paragraph">
              <wp:posOffset>6350</wp:posOffset>
            </wp:positionV>
            <wp:extent cx="2428875" cy="1619250"/>
            <wp:effectExtent l="0" t="0" r="0" b="0"/>
            <wp:wrapNone/>
            <wp:docPr id="20" name="图片 20" descr="C:\Documents and Settings\Administrator\My Documents\My Pictures\照片\20151101简华宏教授来访\B55W8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My Documents\My Pictures\照片\20151101简华宏教授来访\B55W80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008" w:rsidRDefault="00527008" w:rsidP="00527008">
      <w:pPr>
        <w:adjustRightInd w:val="0"/>
        <w:snapToGrid w:val="0"/>
        <w:spacing w:before="100" w:beforeAutospacing="1" w:after="100" w:afterAutospacing="1" w:line="560" w:lineRule="exact"/>
        <w:ind w:firstLineChars="177" w:firstLine="425"/>
        <w:jc w:val="left"/>
        <w:rPr>
          <w:rFonts w:ascii="仿宋_GB2312" w:eastAsia="仿宋_GB2312" w:hAnsiTheme="majorEastAsia"/>
          <w:noProof/>
          <w:sz w:val="24"/>
        </w:rPr>
      </w:pPr>
    </w:p>
    <w:p w:rsidR="00527008" w:rsidRDefault="00527008" w:rsidP="00527008">
      <w:pPr>
        <w:adjustRightInd w:val="0"/>
        <w:snapToGrid w:val="0"/>
        <w:spacing w:before="100" w:beforeAutospacing="1" w:after="100" w:afterAutospacing="1" w:line="560" w:lineRule="exact"/>
        <w:ind w:firstLineChars="177" w:firstLine="425"/>
        <w:jc w:val="left"/>
        <w:rPr>
          <w:rFonts w:ascii="仿宋_GB2312" w:eastAsia="仿宋_GB2312" w:hAnsiTheme="majorEastAsia"/>
          <w:noProof/>
          <w:sz w:val="24"/>
        </w:rPr>
      </w:pPr>
    </w:p>
    <w:p w:rsidR="00527008" w:rsidRDefault="00527008" w:rsidP="00527008">
      <w:pPr>
        <w:adjustRightInd w:val="0"/>
        <w:snapToGrid w:val="0"/>
        <w:spacing w:before="100" w:beforeAutospacing="1" w:after="100" w:afterAutospacing="1" w:line="560" w:lineRule="exact"/>
        <w:ind w:firstLineChars="177" w:firstLine="425"/>
        <w:jc w:val="left"/>
        <w:rPr>
          <w:rFonts w:ascii="仿宋_GB2312" w:eastAsia="仿宋_GB2312" w:hAnsiTheme="majorEastAsia"/>
          <w:sz w:val="24"/>
        </w:rPr>
      </w:pPr>
    </w:p>
    <w:p w:rsidR="000252D9" w:rsidRPr="00527008" w:rsidRDefault="000252D9" w:rsidP="00527008">
      <w:pPr>
        <w:adjustRightInd w:val="0"/>
        <w:snapToGrid w:val="0"/>
        <w:spacing w:before="100" w:beforeAutospacing="1" w:after="100" w:afterAutospacing="1" w:line="560" w:lineRule="exact"/>
        <w:ind w:firstLineChars="270" w:firstLine="864"/>
        <w:rPr>
          <w:rFonts w:ascii="仿宋_GB2312" w:eastAsia="仿宋_GB2312" w:hAnsi="黑体"/>
          <w:sz w:val="32"/>
          <w:szCs w:val="32"/>
        </w:rPr>
      </w:pPr>
      <w:r w:rsidRPr="00527008">
        <w:rPr>
          <w:rFonts w:ascii="仿宋_GB2312" w:eastAsia="仿宋_GB2312" w:hAnsi="黑体" w:hint="eastAsia"/>
          <w:sz w:val="32"/>
          <w:szCs w:val="32"/>
        </w:rPr>
        <w:lastRenderedPageBreak/>
        <w:t>2、人才队伍建设情况</w:t>
      </w:r>
    </w:p>
    <w:p w:rsidR="000252D9" w:rsidRPr="00527008" w:rsidRDefault="000252D9" w:rsidP="00527008">
      <w:pPr>
        <w:adjustRightInd w:val="0"/>
        <w:snapToGrid w:val="0"/>
        <w:spacing w:before="100" w:beforeAutospacing="1" w:after="100" w:afterAutospacing="1" w:line="560" w:lineRule="exact"/>
        <w:ind w:firstLineChars="177" w:firstLine="566"/>
        <w:rPr>
          <w:rFonts w:ascii="仿宋_GB2312" w:eastAsia="仿宋_GB2312" w:hAnsiTheme="majorEastAsia"/>
          <w:sz w:val="32"/>
          <w:szCs w:val="32"/>
        </w:rPr>
      </w:pPr>
      <w:r w:rsidRPr="00527008">
        <w:rPr>
          <w:rFonts w:ascii="仿宋_GB2312" w:eastAsia="仿宋_GB2312" w:hAnsiTheme="majorEastAsia" w:hint="eastAsia"/>
          <w:sz w:val="32"/>
          <w:szCs w:val="32"/>
        </w:rPr>
        <w:t>依托于“211工程”、“985工程”重点建设高校山东大学的综合优势，学院汇聚了一批以中国工程院院士、泰山学者、中华口腔医学会副主任委员、齐鲁青年学者等海内外知名专家为学科带头人的人才队伍，其中，中国工程院院士（兼职特聘教授）1人，泰山学者特聘专家1人，泰山学者海外特聘专家1人，齐鲁青年学者</w:t>
      </w:r>
      <w:r w:rsidR="00D527D8" w:rsidRPr="00527008">
        <w:rPr>
          <w:rFonts w:ascii="仿宋_GB2312" w:eastAsia="仿宋_GB2312" w:hAnsiTheme="majorEastAsia" w:hint="eastAsia"/>
          <w:sz w:val="32"/>
          <w:szCs w:val="32"/>
        </w:rPr>
        <w:t>2</w:t>
      </w:r>
      <w:r w:rsidRPr="00527008">
        <w:rPr>
          <w:rFonts w:ascii="仿宋_GB2312" w:eastAsia="仿宋_GB2312" w:hAnsiTheme="majorEastAsia" w:hint="eastAsia"/>
          <w:sz w:val="32"/>
          <w:szCs w:val="32"/>
        </w:rPr>
        <w:t>人，享受国务院政府特殊津贴者4人，学校教学指导委员会委员1人，中华口腔医学会副主任委员2人、常务委员8人，入选山东大学青年学者未来计划1人；2010年，口腔内科学被评为校级教学团队。</w:t>
      </w:r>
    </w:p>
    <w:p w:rsidR="000252D9" w:rsidRPr="00527008" w:rsidRDefault="000252D9" w:rsidP="00527008">
      <w:pPr>
        <w:adjustRightInd w:val="0"/>
        <w:snapToGrid w:val="0"/>
        <w:spacing w:before="100" w:beforeAutospacing="1" w:after="100" w:afterAutospacing="1" w:line="560" w:lineRule="exact"/>
        <w:ind w:firstLineChars="270" w:firstLine="864"/>
        <w:rPr>
          <w:rFonts w:ascii="仿宋_GB2312" w:eastAsia="仿宋_GB2312" w:hAnsi="黑体"/>
          <w:sz w:val="32"/>
          <w:szCs w:val="32"/>
        </w:rPr>
      </w:pPr>
      <w:r w:rsidRPr="00527008">
        <w:rPr>
          <w:rFonts w:ascii="仿宋_GB2312" w:eastAsia="仿宋_GB2312" w:hAnsi="黑体" w:hint="eastAsia"/>
          <w:sz w:val="32"/>
          <w:szCs w:val="32"/>
        </w:rPr>
        <w:t>3、教师获奖情况</w:t>
      </w:r>
    </w:p>
    <w:p w:rsidR="000252D9" w:rsidRDefault="000252D9" w:rsidP="00527008">
      <w:pPr>
        <w:adjustRightInd w:val="0"/>
        <w:snapToGrid w:val="0"/>
        <w:spacing w:before="100" w:beforeAutospacing="1" w:after="100" w:afterAutospacing="1" w:line="560" w:lineRule="exact"/>
        <w:ind w:firstLineChars="177" w:firstLine="566"/>
        <w:rPr>
          <w:rFonts w:ascii="仿宋_GB2312" w:eastAsia="仿宋_GB2312" w:hAnsiTheme="majorEastAsia"/>
          <w:sz w:val="32"/>
          <w:szCs w:val="32"/>
        </w:rPr>
      </w:pPr>
      <w:r w:rsidRPr="00527008">
        <w:rPr>
          <w:rFonts w:ascii="仿宋_GB2312" w:eastAsia="仿宋_GB2312" w:hAnsiTheme="majorEastAsia" w:hint="eastAsia"/>
          <w:sz w:val="32"/>
          <w:szCs w:val="32"/>
        </w:rPr>
        <w:t>2013年，获山东大学教学成果奖一等奖1项、二等奖1项；在齐鲁医学部举办的青年教师讲课比赛中，获最佳课件奖1项、三等奖1</w:t>
      </w:r>
      <w:proofErr w:type="gramStart"/>
      <w:r w:rsidRPr="00527008">
        <w:rPr>
          <w:rFonts w:ascii="仿宋_GB2312" w:eastAsia="仿宋_GB2312" w:hAnsiTheme="majorEastAsia" w:hint="eastAsia"/>
          <w:sz w:val="32"/>
          <w:szCs w:val="32"/>
        </w:rPr>
        <w:t>一</w:t>
      </w:r>
      <w:proofErr w:type="gramEnd"/>
      <w:r w:rsidRPr="00527008">
        <w:rPr>
          <w:rFonts w:ascii="仿宋_GB2312" w:eastAsia="仿宋_GB2312" w:hAnsiTheme="majorEastAsia" w:hint="eastAsia"/>
          <w:sz w:val="32"/>
          <w:szCs w:val="32"/>
        </w:rPr>
        <w:t>项；6月，在中华口腔医学会主办的第二届口腔医学青年教师授课技能比赛中获教师授课技能大赛优秀奖；9月，徐欣院长成为2013年山东大学我心目中的好导师，王春玲教授被评为2013年山东大学十大优秀教师；在</w:t>
      </w:r>
      <w:proofErr w:type="gramStart"/>
      <w:r w:rsidRPr="00527008">
        <w:rPr>
          <w:rFonts w:ascii="仿宋_GB2312" w:eastAsia="仿宋_GB2312" w:hAnsiTheme="majorEastAsia" w:hint="eastAsia"/>
          <w:sz w:val="32"/>
          <w:szCs w:val="32"/>
        </w:rPr>
        <w:t>山东省微课比赛</w:t>
      </w:r>
      <w:proofErr w:type="gramEnd"/>
      <w:r w:rsidRPr="00527008">
        <w:rPr>
          <w:rFonts w:ascii="仿宋_GB2312" w:eastAsia="仿宋_GB2312" w:hAnsiTheme="majorEastAsia" w:hint="eastAsia"/>
          <w:sz w:val="32"/>
          <w:szCs w:val="32"/>
        </w:rPr>
        <w:t>中获二等奖1项、三等奖1项；2014年4月，参加“传承文明 共筑梦想”经典诵读活动获校级教工一等奖1人，同月，我院</w:t>
      </w:r>
      <w:proofErr w:type="gramStart"/>
      <w:r w:rsidRPr="00527008">
        <w:rPr>
          <w:rFonts w:ascii="仿宋_GB2312" w:eastAsia="仿宋_GB2312" w:hAnsiTheme="majorEastAsia" w:hint="eastAsia"/>
          <w:sz w:val="32"/>
          <w:szCs w:val="32"/>
        </w:rPr>
        <w:t>郭</w:t>
      </w:r>
      <w:proofErr w:type="gramEnd"/>
      <w:r w:rsidRPr="00527008">
        <w:rPr>
          <w:rFonts w:ascii="仿宋_GB2312" w:eastAsia="仿宋_GB2312" w:hAnsiTheme="majorEastAsia" w:hint="eastAsia"/>
          <w:sz w:val="32"/>
          <w:szCs w:val="32"/>
        </w:rPr>
        <w:t>春晓老师、戚向敏</w:t>
      </w:r>
      <w:proofErr w:type="gramStart"/>
      <w:r w:rsidRPr="00527008">
        <w:rPr>
          <w:rFonts w:ascii="仿宋_GB2312" w:eastAsia="仿宋_GB2312" w:hAnsiTheme="majorEastAsia" w:hint="eastAsia"/>
          <w:sz w:val="32"/>
          <w:szCs w:val="32"/>
        </w:rPr>
        <w:t>老师获</w:t>
      </w:r>
      <w:proofErr w:type="gramEnd"/>
      <w:r w:rsidRPr="00527008">
        <w:rPr>
          <w:rFonts w:ascii="仿宋_GB2312" w:eastAsia="仿宋_GB2312" w:hAnsiTheme="majorEastAsia" w:hint="eastAsia"/>
          <w:sz w:val="32"/>
          <w:szCs w:val="32"/>
        </w:rPr>
        <w:t>山东大学课堂教学质量优秀教师；2014年6月，获山东大学2013-2014学年青年教师课堂教学比赛二等奖1项、三等奖1项、优秀奖3项；2014年7月，获山东省高等教育教学成</w:t>
      </w:r>
      <w:r w:rsidRPr="00527008">
        <w:rPr>
          <w:rFonts w:ascii="仿宋_GB2312" w:eastAsia="仿宋_GB2312" w:hAnsiTheme="majorEastAsia" w:hint="eastAsia"/>
          <w:sz w:val="32"/>
          <w:szCs w:val="32"/>
        </w:rPr>
        <w:lastRenderedPageBreak/>
        <w:t>果二等奖1项；2014年9月，</w:t>
      </w:r>
      <w:proofErr w:type="gramStart"/>
      <w:r w:rsidRPr="00527008">
        <w:rPr>
          <w:rFonts w:ascii="仿宋_GB2312" w:eastAsia="仿宋_GB2312" w:hAnsiTheme="majorEastAsia" w:hint="eastAsia"/>
          <w:sz w:val="32"/>
          <w:szCs w:val="32"/>
        </w:rPr>
        <w:t>郭泾老师获</w:t>
      </w:r>
      <w:proofErr w:type="gramEnd"/>
      <w:r w:rsidRPr="00527008">
        <w:rPr>
          <w:rFonts w:ascii="仿宋_GB2312" w:eastAsia="仿宋_GB2312" w:hAnsiTheme="majorEastAsia" w:hint="eastAsia"/>
          <w:sz w:val="32"/>
          <w:szCs w:val="32"/>
        </w:rPr>
        <w:t>山东大学第六届</w:t>
      </w:r>
      <w:proofErr w:type="gramStart"/>
      <w:r w:rsidRPr="00527008">
        <w:rPr>
          <w:rFonts w:ascii="仿宋_GB2312" w:eastAsia="仿宋_GB2312" w:hAnsiTheme="majorEastAsia" w:hint="eastAsia"/>
          <w:sz w:val="32"/>
          <w:szCs w:val="32"/>
        </w:rPr>
        <w:t>“</w:t>
      </w:r>
      <w:proofErr w:type="gramEnd"/>
      <w:r w:rsidRPr="00527008">
        <w:rPr>
          <w:rFonts w:ascii="仿宋_GB2312" w:eastAsia="仿宋_GB2312" w:hAnsiTheme="majorEastAsia" w:hint="eastAsia"/>
          <w:sz w:val="32"/>
          <w:szCs w:val="32"/>
        </w:rPr>
        <w:t>我心目中的好导师</w:t>
      </w:r>
      <w:proofErr w:type="gramStart"/>
      <w:r w:rsidRPr="00527008">
        <w:rPr>
          <w:rFonts w:ascii="仿宋_GB2312" w:eastAsia="仿宋_GB2312" w:hAnsiTheme="majorEastAsia" w:hint="eastAsia"/>
          <w:sz w:val="32"/>
          <w:szCs w:val="32"/>
        </w:rPr>
        <w:t>“</w:t>
      </w:r>
      <w:proofErr w:type="gramEnd"/>
      <w:r w:rsidRPr="00527008">
        <w:rPr>
          <w:rFonts w:ascii="仿宋_GB2312" w:eastAsia="仿宋_GB2312" w:hAnsiTheme="majorEastAsia" w:hint="eastAsia"/>
          <w:sz w:val="32"/>
          <w:szCs w:val="32"/>
        </w:rPr>
        <w:t>。2014年12月,我院刘毅老师的作品获得山东大学第二届课程中心模板大赛二等奖。2014年10月29日，</w:t>
      </w:r>
      <w:r w:rsidRPr="00527008">
        <w:rPr>
          <w:rFonts w:ascii="仿宋_GB2312" w:eastAsia="仿宋_GB2312" w:hint="eastAsia"/>
          <w:sz w:val="32"/>
          <w:szCs w:val="32"/>
        </w:rPr>
        <w:t>我院青年教师吕涛代表学院参加了此次讲课比赛并荣获纪念奖。</w:t>
      </w:r>
      <w:r w:rsidRPr="00527008">
        <w:rPr>
          <w:rFonts w:ascii="仿宋_GB2312" w:eastAsia="仿宋_GB2312" w:hAnsiTheme="majorEastAsia" w:hint="eastAsia"/>
          <w:sz w:val="32"/>
          <w:szCs w:val="32"/>
        </w:rPr>
        <w:t>2015年，在全国口腔院校青年教师授课技能展示活动中，我院教师荣获优秀奖；4月，获山东大学“2014年度课堂教学质量优秀教师”奖，在山东省第二届本科</w:t>
      </w:r>
      <w:proofErr w:type="gramStart"/>
      <w:r w:rsidRPr="00527008">
        <w:rPr>
          <w:rFonts w:ascii="仿宋_GB2312" w:eastAsia="仿宋_GB2312" w:hAnsiTheme="majorEastAsia" w:hint="eastAsia"/>
          <w:sz w:val="32"/>
          <w:szCs w:val="32"/>
        </w:rPr>
        <w:t>高校微课教学</w:t>
      </w:r>
      <w:proofErr w:type="gramEnd"/>
      <w:r w:rsidRPr="00527008">
        <w:rPr>
          <w:rFonts w:ascii="仿宋_GB2312" w:eastAsia="仿宋_GB2312" w:hAnsiTheme="majorEastAsia" w:hint="eastAsia"/>
          <w:sz w:val="32"/>
          <w:szCs w:val="32"/>
        </w:rPr>
        <w:t>比赛中，学院2位教师获省级二等奖；3位教师获三等奖；在齐鲁医学部2015年青年教师课堂教学比赛中1位教师获特等奖，2位教师获二等奖。</w:t>
      </w:r>
      <w:r w:rsidR="00D72B3D" w:rsidRPr="00527008">
        <w:rPr>
          <w:rFonts w:ascii="仿宋_GB2312" w:eastAsia="仿宋_GB2312" w:hAnsiTheme="majorEastAsia" w:hint="eastAsia"/>
          <w:sz w:val="32"/>
          <w:szCs w:val="32"/>
        </w:rPr>
        <w:t>经过全体教师的努力，我们学院2015年各种层次的</w:t>
      </w:r>
      <w:proofErr w:type="gramStart"/>
      <w:r w:rsidR="00D72B3D" w:rsidRPr="00527008">
        <w:rPr>
          <w:rFonts w:ascii="仿宋_GB2312" w:eastAsia="仿宋_GB2312" w:hAnsiTheme="majorEastAsia" w:hint="eastAsia"/>
          <w:sz w:val="32"/>
          <w:szCs w:val="32"/>
        </w:rPr>
        <w:t>的</w:t>
      </w:r>
      <w:proofErr w:type="gramEnd"/>
      <w:r w:rsidR="00D72B3D" w:rsidRPr="00527008">
        <w:rPr>
          <w:rFonts w:ascii="仿宋_GB2312" w:eastAsia="仿宋_GB2312" w:hAnsiTheme="majorEastAsia" w:hint="eastAsia"/>
          <w:sz w:val="32"/>
          <w:szCs w:val="32"/>
        </w:rPr>
        <w:t>教学比赛中也屡屡斩获佳绩。在2015年全国口腔院校青年教师授课技能展示活动中，我院教师朱震坤荣获优秀奖；在山东省第二届本科</w:t>
      </w:r>
      <w:proofErr w:type="gramStart"/>
      <w:r w:rsidR="00D72B3D" w:rsidRPr="00527008">
        <w:rPr>
          <w:rFonts w:ascii="仿宋_GB2312" w:eastAsia="仿宋_GB2312" w:hAnsiTheme="majorEastAsia" w:hint="eastAsia"/>
          <w:sz w:val="32"/>
          <w:szCs w:val="32"/>
        </w:rPr>
        <w:t>高校微课教学</w:t>
      </w:r>
      <w:proofErr w:type="gramEnd"/>
      <w:r w:rsidR="00D72B3D" w:rsidRPr="00527008">
        <w:rPr>
          <w:rFonts w:ascii="仿宋_GB2312" w:eastAsia="仿宋_GB2312" w:hAnsiTheme="majorEastAsia" w:hint="eastAsia"/>
          <w:sz w:val="32"/>
          <w:szCs w:val="32"/>
        </w:rPr>
        <w:t>比赛中，学院2位教师获省级二等奖（马丽、朱震坤）；3位教师获三等奖（刘毅、吕涛、张瑾。）；在齐鲁医学部2015年青年教师课堂教学比赛中1位教师获特等奖（朱震坤），2位教师获二等奖（张瑾、马晓妮。），朱震坤老师代表医学</w:t>
      </w:r>
      <w:proofErr w:type="gramStart"/>
      <w:r w:rsidR="00D72B3D" w:rsidRPr="00527008">
        <w:rPr>
          <w:rFonts w:ascii="仿宋_GB2312" w:eastAsia="仿宋_GB2312" w:hAnsiTheme="majorEastAsia" w:hint="eastAsia"/>
          <w:sz w:val="32"/>
          <w:szCs w:val="32"/>
        </w:rPr>
        <w:t>部参加</w:t>
      </w:r>
      <w:proofErr w:type="gramEnd"/>
      <w:r w:rsidR="00D72B3D" w:rsidRPr="00527008">
        <w:rPr>
          <w:rFonts w:ascii="仿宋_GB2312" w:eastAsia="仿宋_GB2312" w:hAnsiTheme="majorEastAsia" w:hint="eastAsia"/>
          <w:sz w:val="32"/>
          <w:szCs w:val="32"/>
        </w:rPr>
        <w:t>全国医学青年教师讲课比赛。我们学院有6位教师获得山东大学2014-2015年度课堂教学质量优秀教师：王力、李敏启、葛少华、王旭霞、胡以俊、张瑾。</w:t>
      </w:r>
      <w:r w:rsidR="00E151C4" w:rsidRPr="00527008">
        <w:rPr>
          <w:rFonts w:ascii="仿宋_GB2312" w:eastAsia="仿宋_GB2312" w:hAnsiTheme="majorEastAsia" w:hint="eastAsia"/>
          <w:sz w:val="32"/>
          <w:szCs w:val="32"/>
        </w:rPr>
        <w:t>2016年8月，在山东大学2015-2016学年青年教师课堂教学比赛中，学院蓝菁</w:t>
      </w:r>
      <w:proofErr w:type="gramStart"/>
      <w:r w:rsidR="00E151C4" w:rsidRPr="00527008">
        <w:rPr>
          <w:rFonts w:ascii="仿宋_GB2312" w:eastAsia="仿宋_GB2312" w:hAnsiTheme="majorEastAsia" w:hint="eastAsia"/>
          <w:sz w:val="32"/>
          <w:szCs w:val="32"/>
        </w:rPr>
        <w:t>老师获</w:t>
      </w:r>
      <w:proofErr w:type="gramEnd"/>
      <w:r w:rsidR="00E151C4" w:rsidRPr="00527008">
        <w:rPr>
          <w:rFonts w:ascii="仿宋_GB2312" w:eastAsia="仿宋_GB2312" w:hAnsiTheme="majorEastAsia" w:hint="eastAsia"/>
          <w:sz w:val="32"/>
          <w:szCs w:val="32"/>
        </w:rPr>
        <w:t>一等奖、王喜军</w:t>
      </w:r>
      <w:proofErr w:type="gramStart"/>
      <w:r w:rsidR="00E151C4" w:rsidRPr="00527008">
        <w:rPr>
          <w:rFonts w:ascii="仿宋_GB2312" w:eastAsia="仿宋_GB2312" w:hAnsiTheme="majorEastAsia" w:hint="eastAsia"/>
          <w:sz w:val="32"/>
          <w:szCs w:val="32"/>
        </w:rPr>
        <w:t>老师获</w:t>
      </w:r>
      <w:proofErr w:type="gramEnd"/>
      <w:r w:rsidR="00E151C4" w:rsidRPr="00527008">
        <w:rPr>
          <w:rFonts w:ascii="仿宋_GB2312" w:eastAsia="仿宋_GB2312" w:hAnsiTheme="majorEastAsia" w:hint="eastAsia"/>
          <w:sz w:val="32"/>
          <w:szCs w:val="32"/>
        </w:rPr>
        <w:t>二等奖、朱震坤</w:t>
      </w:r>
      <w:proofErr w:type="gramStart"/>
      <w:r w:rsidR="00E151C4" w:rsidRPr="00527008">
        <w:rPr>
          <w:rFonts w:ascii="仿宋_GB2312" w:eastAsia="仿宋_GB2312" w:hAnsiTheme="majorEastAsia" w:hint="eastAsia"/>
          <w:sz w:val="32"/>
          <w:szCs w:val="32"/>
        </w:rPr>
        <w:t>老师获</w:t>
      </w:r>
      <w:proofErr w:type="gramEnd"/>
      <w:r w:rsidR="00E151C4" w:rsidRPr="00527008">
        <w:rPr>
          <w:rFonts w:ascii="仿宋_GB2312" w:eastAsia="仿宋_GB2312" w:hAnsiTheme="majorEastAsia" w:hint="eastAsia"/>
          <w:sz w:val="32"/>
          <w:szCs w:val="32"/>
        </w:rPr>
        <w:t>三等奖；同时，朱震坤老师还获得了山东大学2016年“我最喜爱的教师”称号；9月，葛少华</w:t>
      </w:r>
      <w:proofErr w:type="gramStart"/>
      <w:r w:rsidR="00E151C4" w:rsidRPr="00527008">
        <w:rPr>
          <w:rFonts w:ascii="仿宋_GB2312" w:eastAsia="仿宋_GB2312" w:hAnsiTheme="majorEastAsia" w:hint="eastAsia"/>
          <w:sz w:val="32"/>
          <w:szCs w:val="32"/>
        </w:rPr>
        <w:t>老师获</w:t>
      </w:r>
      <w:proofErr w:type="gramEnd"/>
      <w:r w:rsidR="00907304" w:rsidRPr="00527008">
        <w:rPr>
          <w:rFonts w:ascii="仿宋_GB2312" w:eastAsia="仿宋_GB2312" w:hAnsiTheme="majorEastAsia" w:hint="eastAsia"/>
          <w:sz w:val="32"/>
          <w:szCs w:val="32"/>
        </w:rPr>
        <w:t xml:space="preserve"> “山东大学优秀教师”</w:t>
      </w:r>
      <w:r w:rsidR="00E151C4" w:rsidRPr="00527008">
        <w:rPr>
          <w:rFonts w:ascii="仿宋_GB2312" w:eastAsia="仿宋_GB2312" w:hAnsiTheme="majorEastAsia" w:hint="eastAsia"/>
          <w:sz w:val="32"/>
          <w:szCs w:val="32"/>
        </w:rPr>
        <w:t>称</w:t>
      </w:r>
      <w:r w:rsidR="00E151C4" w:rsidRPr="00527008">
        <w:rPr>
          <w:rFonts w:ascii="仿宋_GB2312" w:eastAsia="仿宋_GB2312" w:hAnsiTheme="majorEastAsia" w:hint="eastAsia"/>
          <w:sz w:val="32"/>
          <w:szCs w:val="32"/>
        </w:rPr>
        <w:lastRenderedPageBreak/>
        <w:t>号。</w:t>
      </w:r>
    </w:p>
    <w:p w:rsidR="00527008" w:rsidRDefault="00527008" w:rsidP="00527008">
      <w:pPr>
        <w:adjustRightInd w:val="0"/>
        <w:snapToGrid w:val="0"/>
        <w:spacing w:before="100" w:beforeAutospacing="1" w:after="100" w:afterAutospacing="1" w:line="560" w:lineRule="exact"/>
        <w:ind w:firstLineChars="177" w:firstLine="425"/>
        <w:rPr>
          <w:rFonts w:ascii="仿宋_GB2312" w:eastAsia="仿宋_GB2312" w:hAnsiTheme="majorEastAsia"/>
          <w:sz w:val="32"/>
          <w:szCs w:val="32"/>
        </w:rPr>
      </w:pPr>
      <w:r>
        <w:rPr>
          <w:rFonts w:ascii="仿宋_GB2312" w:eastAsia="仿宋_GB2312" w:hAnsiTheme="majorEastAsia"/>
          <w:noProof/>
          <w:sz w:val="24"/>
        </w:rPr>
        <w:drawing>
          <wp:anchor distT="0" distB="0" distL="114300" distR="114300" simplePos="0" relativeHeight="251666432" behindDoc="0" locked="0" layoutInCell="1" allowOverlap="1" wp14:anchorId="05886AB8" wp14:editId="5D72B62F">
            <wp:simplePos x="0" y="0"/>
            <wp:positionH relativeFrom="column">
              <wp:posOffset>267970</wp:posOffset>
            </wp:positionH>
            <wp:positionV relativeFrom="paragraph">
              <wp:posOffset>-161925</wp:posOffset>
            </wp:positionV>
            <wp:extent cx="2408555" cy="1704975"/>
            <wp:effectExtent l="0" t="0" r="0" b="0"/>
            <wp:wrapNone/>
            <wp:docPr id="23" name="图片 23" descr="C:\Documents and Settings\Administrator\My Documents\My Pictures\照片\山东省高校微课比赛获奖\2015_09\IMG_515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My Documents\My Pictures\照片\山东省高校微课比赛获奖\2015_09\IMG_5156_副本.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40855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Ansi="宋体" w:cs="Arial" w:hint="eastAsia"/>
          <w:noProof/>
          <w:color w:val="474747"/>
          <w:kern w:val="0"/>
          <w:sz w:val="24"/>
        </w:rPr>
        <w:drawing>
          <wp:anchor distT="0" distB="0" distL="114300" distR="114300" simplePos="0" relativeHeight="251667456" behindDoc="0" locked="0" layoutInCell="1" allowOverlap="1" wp14:anchorId="3B86FB70" wp14:editId="4468DA38">
            <wp:simplePos x="0" y="0"/>
            <wp:positionH relativeFrom="column">
              <wp:posOffset>2895600</wp:posOffset>
            </wp:positionH>
            <wp:positionV relativeFrom="paragraph">
              <wp:posOffset>-104140</wp:posOffset>
            </wp:positionV>
            <wp:extent cx="2409825" cy="1713865"/>
            <wp:effectExtent l="0" t="0" r="0" b="0"/>
            <wp:wrapNone/>
            <wp:docPr id="25" name="图片 25" descr="刘毅-山大模板大赛奖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刘毅-山大模板大赛奖状"/>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9825" cy="1713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008" w:rsidRPr="00527008" w:rsidRDefault="00527008" w:rsidP="00527008">
      <w:pPr>
        <w:adjustRightInd w:val="0"/>
        <w:snapToGrid w:val="0"/>
        <w:spacing w:before="100" w:beforeAutospacing="1" w:after="100" w:afterAutospacing="1" w:line="560" w:lineRule="exact"/>
        <w:ind w:firstLineChars="177" w:firstLine="566"/>
        <w:rPr>
          <w:rFonts w:ascii="仿宋_GB2312" w:eastAsia="仿宋_GB2312" w:hAnsiTheme="majorEastAsia"/>
          <w:sz w:val="32"/>
          <w:szCs w:val="32"/>
        </w:rPr>
      </w:pPr>
    </w:p>
    <w:p w:rsidR="000252D9" w:rsidRDefault="00527008" w:rsidP="00527008">
      <w:pPr>
        <w:adjustRightInd w:val="0"/>
        <w:snapToGrid w:val="0"/>
        <w:spacing w:before="100" w:beforeAutospacing="1" w:after="100" w:afterAutospacing="1" w:line="560" w:lineRule="exact"/>
        <w:ind w:firstLineChars="177" w:firstLine="425"/>
        <w:rPr>
          <w:rFonts w:ascii="仿宋_GB2312" w:eastAsia="仿宋_GB2312" w:hAnsi="宋体" w:cs="Arial"/>
          <w:noProof/>
          <w:color w:val="474747"/>
          <w:kern w:val="0"/>
          <w:sz w:val="24"/>
        </w:rPr>
      </w:pPr>
      <w:r>
        <w:rPr>
          <w:rFonts w:ascii="仿宋_GB2312" w:eastAsia="仿宋_GB2312" w:hAnsi="宋体" w:cs="Arial" w:hint="eastAsia"/>
          <w:noProof/>
          <w:color w:val="474747"/>
          <w:kern w:val="0"/>
          <w:sz w:val="24"/>
        </w:rPr>
        <w:t xml:space="preserve">  </w:t>
      </w:r>
    </w:p>
    <w:p w:rsidR="0094216F" w:rsidRPr="00EC4D37" w:rsidRDefault="00527008" w:rsidP="00527008">
      <w:pPr>
        <w:adjustRightInd w:val="0"/>
        <w:snapToGrid w:val="0"/>
        <w:spacing w:before="100" w:beforeAutospacing="1" w:after="100" w:afterAutospacing="1" w:line="560" w:lineRule="exact"/>
        <w:ind w:firstLineChars="177" w:firstLine="425"/>
        <w:rPr>
          <w:rFonts w:ascii="仿宋_GB2312" w:eastAsia="仿宋_GB2312" w:hAnsiTheme="majorEastAsia"/>
          <w:sz w:val="24"/>
        </w:rPr>
      </w:pPr>
      <w:r>
        <w:rPr>
          <w:rFonts w:ascii="仿宋_GB2312" w:eastAsia="仿宋_GB2312" w:hAnsiTheme="majorEastAsia"/>
          <w:noProof/>
          <w:sz w:val="24"/>
        </w:rPr>
        <w:drawing>
          <wp:anchor distT="0" distB="0" distL="114300" distR="114300" simplePos="0" relativeHeight="251669504" behindDoc="0" locked="0" layoutInCell="1" allowOverlap="1" wp14:anchorId="192F851E" wp14:editId="4F12937C">
            <wp:simplePos x="0" y="0"/>
            <wp:positionH relativeFrom="column">
              <wp:posOffset>2971800</wp:posOffset>
            </wp:positionH>
            <wp:positionV relativeFrom="paragraph">
              <wp:posOffset>85725</wp:posOffset>
            </wp:positionV>
            <wp:extent cx="2409825" cy="165163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6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9825" cy="1651635"/>
                    </a:xfrm>
                    <a:prstGeom prst="rect">
                      <a:avLst/>
                    </a:prstGeom>
                  </pic:spPr>
                </pic:pic>
              </a:graphicData>
            </a:graphic>
            <wp14:sizeRelH relativeFrom="page">
              <wp14:pctWidth>0</wp14:pctWidth>
            </wp14:sizeRelH>
            <wp14:sizeRelV relativeFrom="page">
              <wp14:pctHeight>0</wp14:pctHeight>
            </wp14:sizeRelV>
          </wp:anchor>
        </w:drawing>
      </w:r>
      <w:r>
        <w:rPr>
          <w:rFonts w:ascii="仿宋_GB2312" w:eastAsia="仿宋_GB2312" w:hAnsiTheme="majorEastAsia"/>
          <w:noProof/>
          <w:sz w:val="24"/>
        </w:rPr>
        <w:drawing>
          <wp:anchor distT="0" distB="0" distL="114300" distR="114300" simplePos="0" relativeHeight="251668480" behindDoc="0" locked="0" layoutInCell="1" allowOverlap="1" wp14:anchorId="70C214C9" wp14:editId="60A44673">
            <wp:simplePos x="0" y="0"/>
            <wp:positionH relativeFrom="column">
              <wp:posOffset>180340</wp:posOffset>
            </wp:positionH>
            <wp:positionV relativeFrom="paragraph">
              <wp:posOffset>95250</wp:posOffset>
            </wp:positionV>
            <wp:extent cx="2569845" cy="16383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5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9845" cy="1638300"/>
                    </a:xfrm>
                    <a:prstGeom prst="rect">
                      <a:avLst/>
                    </a:prstGeom>
                  </pic:spPr>
                </pic:pic>
              </a:graphicData>
            </a:graphic>
            <wp14:sizeRelH relativeFrom="page">
              <wp14:pctWidth>0</wp14:pctWidth>
            </wp14:sizeRelH>
            <wp14:sizeRelV relativeFrom="page">
              <wp14:pctHeight>0</wp14:pctHeight>
            </wp14:sizeRelV>
          </wp:anchor>
        </w:drawing>
      </w:r>
      <w:r>
        <w:rPr>
          <w:rFonts w:ascii="仿宋_GB2312" w:eastAsia="仿宋_GB2312" w:hAnsiTheme="majorEastAsia" w:hint="eastAsia"/>
          <w:noProof/>
          <w:sz w:val="24"/>
        </w:rPr>
        <w:t xml:space="preserve">  </w:t>
      </w:r>
    </w:p>
    <w:p w:rsidR="00527008" w:rsidRDefault="00527008" w:rsidP="00527008">
      <w:pPr>
        <w:adjustRightInd w:val="0"/>
        <w:snapToGrid w:val="0"/>
        <w:spacing w:before="100" w:beforeAutospacing="1" w:after="100" w:afterAutospacing="1" w:line="560" w:lineRule="exact"/>
        <w:ind w:firstLineChars="270" w:firstLine="864"/>
        <w:rPr>
          <w:rFonts w:ascii="仿宋_GB2312" w:eastAsia="仿宋_GB2312" w:hAnsi="黑体"/>
          <w:sz w:val="32"/>
          <w:szCs w:val="32"/>
        </w:rPr>
      </w:pPr>
    </w:p>
    <w:p w:rsidR="00527008" w:rsidRDefault="00527008" w:rsidP="00527008">
      <w:pPr>
        <w:adjustRightInd w:val="0"/>
        <w:snapToGrid w:val="0"/>
        <w:spacing w:before="100" w:beforeAutospacing="1" w:after="100" w:afterAutospacing="1" w:line="560" w:lineRule="exact"/>
        <w:ind w:firstLineChars="270" w:firstLine="864"/>
        <w:rPr>
          <w:rFonts w:ascii="仿宋_GB2312" w:eastAsia="仿宋_GB2312" w:hAnsi="黑体"/>
          <w:sz w:val="32"/>
          <w:szCs w:val="32"/>
        </w:rPr>
      </w:pPr>
    </w:p>
    <w:p w:rsidR="00527008" w:rsidRDefault="00527008" w:rsidP="00527008">
      <w:pPr>
        <w:adjustRightInd w:val="0"/>
        <w:snapToGrid w:val="0"/>
        <w:spacing w:before="100" w:beforeAutospacing="1" w:after="100" w:afterAutospacing="1" w:line="560" w:lineRule="exact"/>
        <w:ind w:firstLineChars="270" w:firstLine="864"/>
        <w:rPr>
          <w:rFonts w:ascii="仿宋_GB2312" w:eastAsia="仿宋_GB2312" w:hAnsi="黑体"/>
          <w:sz w:val="32"/>
          <w:szCs w:val="32"/>
        </w:rPr>
      </w:pPr>
    </w:p>
    <w:p w:rsidR="000252D9" w:rsidRPr="00527008" w:rsidRDefault="000252D9" w:rsidP="00527008">
      <w:pPr>
        <w:adjustRightInd w:val="0"/>
        <w:snapToGrid w:val="0"/>
        <w:spacing w:before="100" w:beforeAutospacing="1" w:after="100" w:afterAutospacing="1" w:line="560" w:lineRule="exact"/>
        <w:ind w:firstLineChars="270" w:firstLine="864"/>
        <w:rPr>
          <w:rFonts w:ascii="仿宋_GB2312" w:eastAsia="仿宋_GB2312" w:hAnsi="黑体"/>
          <w:sz w:val="32"/>
          <w:szCs w:val="32"/>
        </w:rPr>
      </w:pPr>
      <w:r w:rsidRPr="00527008">
        <w:rPr>
          <w:rFonts w:ascii="仿宋_GB2312" w:eastAsia="仿宋_GB2312" w:hAnsi="黑体" w:hint="eastAsia"/>
          <w:sz w:val="32"/>
          <w:szCs w:val="32"/>
        </w:rPr>
        <w:t>4、教学研讨及研修活动</w:t>
      </w:r>
    </w:p>
    <w:p w:rsidR="000252D9" w:rsidRPr="00527008" w:rsidRDefault="00D527D8" w:rsidP="00527008">
      <w:pPr>
        <w:spacing w:line="560" w:lineRule="exact"/>
        <w:ind w:firstLineChars="50" w:firstLine="160"/>
        <w:rPr>
          <w:rFonts w:ascii="仿宋_GB2312" w:eastAsia="仿宋_GB2312"/>
          <w:sz w:val="32"/>
          <w:szCs w:val="32"/>
        </w:rPr>
      </w:pPr>
      <w:r w:rsidRPr="00527008">
        <w:rPr>
          <w:rFonts w:ascii="仿宋_GB2312" w:eastAsia="仿宋_GB2312" w:hAnsi="黑体" w:hint="eastAsia"/>
          <w:sz w:val="32"/>
          <w:szCs w:val="32"/>
        </w:rPr>
        <w:t xml:space="preserve">   </w:t>
      </w:r>
      <w:r w:rsidR="000252D9" w:rsidRPr="00527008">
        <w:rPr>
          <w:rFonts w:ascii="仿宋_GB2312" w:eastAsia="仿宋_GB2312" w:hAnsi="黑体" w:hint="eastAsia"/>
          <w:sz w:val="32"/>
          <w:szCs w:val="32"/>
        </w:rPr>
        <w:t>2012年8月组队参加第八届全国口腔医学教育学术研讨会，2013年，六名青年教师全程参加了港大牙学院举办的全英文PBL培训项目；组队参加第九届全国口腔医学教育学术研讨会，在会上做了专题报道，</w:t>
      </w:r>
      <w:r w:rsidR="000252D9" w:rsidRPr="00527008">
        <w:rPr>
          <w:rFonts w:ascii="仿宋_GB2312" w:eastAsia="仿宋_GB2312" w:hAnsi="宋体" w:cs="Arial" w:hint="eastAsia"/>
          <w:color w:val="474747"/>
          <w:kern w:val="0"/>
          <w:sz w:val="32"/>
          <w:szCs w:val="32"/>
        </w:rPr>
        <w:t>2014年</w:t>
      </w:r>
      <w:r w:rsidR="000252D9" w:rsidRPr="00527008">
        <w:rPr>
          <w:rFonts w:ascii="仿宋_GB2312" w:eastAsia="仿宋_GB2312" w:hint="eastAsia"/>
          <w:sz w:val="32"/>
          <w:szCs w:val="32"/>
        </w:rPr>
        <w:t>1月21日，口腔医学院组织各实习基地带</w:t>
      </w:r>
      <w:proofErr w:type="gramStart"/>
      <w:r w:rsidR="000252D9" w:rsidRPr="00527008">
        <w:rPr>
          <w:rFonts w:ascii="仿宋_GB2312" w:eastAsia="仿宋_GB2312" w:hint="eastAsia"/>
          <w:sz w:val="32"/>
          <w:szCs w:val="32"/>
        </w:rPr>
        <w:t>教老师</w:t>
      </w:r>
      <w:proofErr w:type="gramEnd"/>
      <w:r w:rsidR="000252D9" w:rsidRPr="00527008">
        <w:rPr>
          <w:rFonts w:ascii="仿宋_GB2312" w:eastAsia="仿宋_GB2312" w:hint="eastAsia"/>
          <w:sz w:val="32"/>
          <w:szCs w:val="32"/>
        </w:rPr>
        <w:t>召开了实践教学研讨会，2014年4月18日参加华东地区第六次口腔医学学术大会，并有三位教师在大会上做了教学、临床的主题发言；</w:t>
      </w:r>
      <w:r w:rsidR="000252D9" w:rsidRPr="00527008">
        <w:rPr>
          <w:rFonts w:ascii="仿宋_GB2312" w:eastAsia="仿宋_GB2312" w:hAnsi="宋体" w:cs="Arial" w:hint="eastAsia"/>
          <w:kern w:val="0"/>
          <w:sz w:val="32"/>
          <w:szCs w:val="32"/>
        </w:rPr>
        <w:t>5月11日-14日，青年教师参加台湾国立阳明大学牙医学院组织的PBL教学培训班；</w:t>
      </w:r>
      <w:r w:rsidR="000252D9" w:rsidRPr="00527008">
        <w:rPr>
          <w:rFonts w:ascii="仿宋_GB2312" w:eastAsia="仿宋_GB2312" w:hint="eastAsia"/>
          <w:sz w:val="32"/>
          <w:szCs w:val="32"/>
        </w:rPr>
        <w:t>2014年6月11-12日，参加由教育部高等学校口腔医学专业教学指导委员会主办的“口腔医学教育质量研讨会”，院长徐欣教授参加会议并应邀做了主题发言，并重点</w:t>
      </w:r>
      <w:r w:rsidR="000252D9" w:rsidRPr="00527008">
        <w:rPr>
          <w:rFonts w:ascii="仿宋_GB2312" w:eastAsia="仿宋_GB2312" w:hint="eastAsia"/>
          <w:sz w:val="32"/>
          <w:szCs w:val="32"/>
        </w:rPr>
        <w:lastRenderedPageBreak/>
        <w:t>介绍了我们的教学督导制度；10月29日，参加2014年全国口腔医学教育教学模式研讨会暨全国口腔医学院校青年教师授课技能竞赛。</w:t>
      </w:r>
    </w:p>
    <w:p w:rsidR="004329A1" w:rsidRPr="00527008" w:rsidRDefault="00D72B3D" w:rsidP="00527008">
      <w:pPr>
        <w:spacing w:line="560" w:lineRule="exact"/>
        <w:ind w:firstLineChars="50" w:firstLine="161"/>
        <w:rPr>
          <w:rFonts w:ascii="仿宋_GB2312" w:eastAsia="仿宋_GB2312"/>
          <w:b/>
          <w:sz w:val="32"/>
          <w:szCs w:val="32"/>
        </w:rPr>
      </w:pPr>
      <w:r w:rsidRPr="00527008">
        <w:rPr>
          <w:rFonts w:ascii="仿宋_GB2312" w:eastAsia="仿宋_GB2312" w:hint="eastAsia"/>
          <w:b/>
          <w:sz w:val="32"/>
          <w:szCs w:val="32"/>
        </w:rPr>
        <w:t>（四）实习基地建设</w:t>
      </w:r>
    </w:p>
    <w:p w:rsidR="000252D9" w:rsidRPr="00527008" w:rsidRDefault="000252D9" w:rsidP="00527008">
      <w:pPr>
        <w:adjustRightInd w:val="0"/>
        <w:snapToGrid w:val="0"/>
        <w:spacing w:before="100" w:beforeAutospacing="1" w:after="100" w:afterAutospacing="1" w:line="560" w:lineRule="exact"/>
        <w:ind w:firstLineChars="177" w:firstLine="566"/>
        <w:rPr>
          <w:rFonts w:ascii="仿宋_GB2312" w:eastAsia="仿宋_GB2312" w:hAnsi="黑体"/>
          <w:b/>
          <w:sz w:val="32"/>
          <w:szCs w:val="32"/>
        </w:rPr>
      </w:pPr>
      <w:r w:rsidRPr="00527008">
        <w:rPr>
          <w:rFonts w:ascii="仿宋_GB2312" w:eastAsia="仿宋_GB2312" w:hint="eastAsia"/>
          <w:sz w:val="32"/>
          <w:szCs w:val="32"/>
        </w:rPr>
        <w:t>学院积极与省内外知名口腔医院（科）建立起广泛的联系，联合创建实习基地，现在我们拥有山东省立医院、济南市口腔医院等七个校外临床实习基地，较好的实现“多基地、小批量、求实效”的效果。使学生在实习期就了解医院，适应医院的氛围，并且同时也让医院了解了我们所培养出学生的能力、素质和实力。</w:t>
      </w:r>
    </w:p>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口腔医学院学生实习基地汇总</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944"/>
        <w:gridCol w:w="1275"/>
        <w:gridCol w:w="1276"/>
        <w:gridCol w:w="2410"/>
      </w:tblGrid>
      <w:tr w:rsidR="000252D9" w:rsidRPr="00527008" w:rsidTr="00B943D8">
        <w:tc>
          <w:tcPr>
            <w:tcW w:w="992"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序号</w:t>
            </w:r>
          </w:p>
        </w:tc>
        <w:tc>
          <w:tcPr>
            <w:tcW w:w="2944"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基地名称</w:t>
            </w:r>
          </w:p>
        </w:tc>
        <w:tc>
          <w:tcPr>
            <w:tcW w:w="1275"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级别</w:t>
            </w:r>
          </w:p>
        </w:tc>
        <w:tc>
          <w:tcPr>
            <w:tcW w:w="1276"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建立时间</w:t>
            </w:r>
          </w:p>
        </w:tc>
        <w:tc>
          <w:tcPr>
            <w:tcW w:w="2410"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平均每年接受学生数</w:t>
            </w:r>
          </w:p>
        </w:tc>
      </w:tr>
      <w:tr w:rsidR="000252D9" w:rsidRPr="00527008" w:rsidTr="00B943D8">
        <w:tc>
          <w:tcPr>
            <w:tcW w:w="992"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1</w:t>
            </w:r>
          </w:p>
        </w:tc>
        <w:tc>
          <w:tcPr>
            <w:tcW w:w="2944"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山东大学齐鲁医院</w:t>
            </w:r>
          </w:p>
        </w:tc>
        <w:tc>
          <w:tcPr>
            <w:tcW w:w="1275"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校级</w:t>
            </w:r>
          </w:p>
        </w:tc>
        <w:tc>
          <w:tcPr>
            <w:tcW w:w="1276"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1982</w:t>
            </w:r>
          </w:p>
        </w:tc>
        <w:tc>
          <w:tcPr>
            <w:tcW w:w="2410"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30</w:t>
            </w:r>
          </w:p>
        </w:tc>
      </w:tr>
      <w:tr w:rsidR="000252D9" w:rsidRPr="00527008" w:rsidTr="00B943D8">
        <w:tc>
          <w:tcPr>
            <w:tcW w:w="992"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w:t>
            </w:r>
          </w:p>
        </w:tc>
        <w:tc>
          <w:tcPr>
            <w:tcW w:w="2944"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山东大学第二医院</w:t>
            </w:r>
          </w:p>
        </w:tc>
        <w:tc>
          <w:tcPr>
            <w:tcW w:w="1275"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国家级</w:t>
            </w:r>
          </w:p>
        </w:tc>
        <w:tc>
          <w:tcPr>
            <w:tcW w:w="1276"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2004</w:t>
            </w:r>
          </w:p>
        </w:tc>
        <w:tc>
          <w:tcPr>
            <w:tcW w:w="2410"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6</w:t>
            </w:r>
          </w:p>
        </w:tc>
      </w:tr>
      <w:tr w:rsidR="000252D9" w:rsidRPr="00527008" w:rsidTr="00B943D8">
        <w:tc>
          <w:tcPr>
            <w:tcW w:w="992"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3</w:t>
            </w:r>
          </w:p>
        </w:tc>
        <w:tc>
          <w:tcPr>
            <w:tcW w:w="2944"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山东大学口腔医院</w:t>
            </w:r>
          </w:p>
        </w:tc>
        <w:tc>
          <w:tcPr>
            <w:tcW w:w="1275"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校级</w:t>
            </w:r>
          </w:p>
        </w:tc>
        <w:tc>
          <w:tcPr>
            <w:tcW w:w="1276"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1995</w:t>
            </w:r>
          </w:p>
        </w:tc>
        <w:tc>
          <w:tcPr>
            <w:tcW w:w="2410"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20</w:t>
            </w:r>
          </w:p>
        </w:tc>
      </w:tr>
      <w:tr w:rsidR="000252D9" w:rsidRPr="00527008" w:rsidTr="00B943D8">
        <w:tc>
          <w:tcPr>
            <w:tcW w:w="992"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4</w:t>
            </w:r>
          </w:p>
        </w:tc>
        <w:tc>
          <w:tcPr>
            <w:tcW w:w="2944"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山东省立医院</w:t>
            </w:r>
          </w:p>
        </w:tc>
        <w:tc>
          <w:tcPr>
            <w:tcW w:w="1275"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校级</w:t>
            </w:r>
          </w:p>
        </w:tc>
        <w:tc>
          <w:tcPr>
            <w:tcW w:w="1276"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1982</w:t>
            </w:r>
          </w:p>
        </w:tc>
        <w:tc>
          <w:tcPr>
            <w:tcW w:w="2410"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8</w:t>
            </w:r>
          </w:p>
        </w:tc>
      </w:tr>
      <w:tr w:rsidR="000252D9" w:rsidRPr="00527008" w:rsidTr="00B943D8">
        <w:tc>
          <w:tcPr>
            <w:tcW w:w="992"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5</w:t>
            </w:r>
          </w:p>
        </w:tc>
        <w:tc>
          <w:tcPr>
            <w:tcW w:w="2944"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山东省千佛山医院</w:t>
            </w:r>
          </w:p>
        </w:tc>
        <w:tc>
          <w:tcPr>
            <w:tcW w:w="1275"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校级</w:t>
            </w:r>
          </w:p>
        </w:tc>
        <w:tc>
          <w:tcPr>
            <w:tcW w:w="1276"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2004</w:t>
            </w:r>
          </w:p>
        </w:tc>
        <w:tc>
          <w:tcPr>
            <w:tcW w:w="2410"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4</w:t>
            </w:r>
          </w:p>
        </w:tc>
      </w:tr>
      <w:tr w:rsidR="000252D9" w:rsidRPr="00527008" w:rsidTr="00B943D8">
        <w:tc>
          <w:tcPr>
            <w:tcW w:w="992"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6</w:t>
            </w:r>
          </w:p>
        </w:tc>
        <w:tc>
          <w:tcPr>
            <w:tcW w:w="2944"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济南市中心医院</w:t>
            </w:r>
          </w:p>
        </w:tc>
        <w:tc>
          <w:tcPr>
            <w:tcW w:w="1275"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校级</w:t>
            </w:r>
          </w:p>
        </w:tc>
        <w:tc>
          <w:tcPr>
            <w:tcW w:w="1276"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2008</w:t>
            </w:r>
          </w:p>
        </w:tc>
        <w:tc>
          <w:tcPr>
            <w:tcW w:w="2410"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3</w:t>
            </w:r>
          </w:p>
        </w:tc>
      </w:tr>
      <w:tr w:rsidR="000252D9" w:rsidRPr="00527008" w:rsidTr="00B943D8">
        <w:tc>
          <w:tcPr>
            <w:tcW w:w="992"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7</w:t>
            </w:r>
          </w:p>
        </w:tc>
        <w:tc>
          <w:tcPr>
            <w:tcW w:w="2944"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济南军区总医院</w:t>
            </w:r>
          </w:p>
        </w:tc>
        <w:tc>
          <w:tcPr>
            <w:tcW w:w="1275"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院级</w:t>
            </w:r>
          </w:p>
        </w:tc>
        <w:tc>
          <w:tcPr>
            <w:tcW w:w="1276"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2007</w:t>
            </w:r>
          </w:p>
        </w:tc>
        <w:tc>
          <w:tcPr>
            <w:tcW w:w="2410"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4</w:t>
            </w:r>
          </w:p>
        </w:tc>
      </w:tr>
      <w:tr w:rsidR="000252D9" w:rsidRPr="00527008" w:rsidTr="00B943D8">
        <w:tc>
          <w:tcPr>
            <w:tcW w:w="992"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8</w:t>
            </w:r>
          </w:p>
        </w:tc>
        <w:tc>
          <w:tcPr>
            <w:tcW w:w="2944" w:type="dxa"/>
            <w:tcBorders>
              <w:top w:val="single" w:sz="4" w:space="0" w:color="auto"/>
              <w:left w:val="single" w:sz="4" w:space="0" w:color="auto"/>
              <w:bottom w:val="single" w:sz="4" w:space="0" w:color="auto"/>
              <w:right w:val="single" w:sz="4" w:space="0" w:color="auto"/>
            </w:tcBorders>
          </w:tcPr>
          <w:p w:rsidR="000252D9" w:rsidRPr="00527008" w:rsidRDefault="00C11462"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烟台市口腔医院</w:t>
            </w:r>
          </w:p>
        </w:tc>
        <w:tc>
          <w:tcPr>
            <w:tcW w:w="1275" w:type="dxa"/>
            <w:tcBorders>
              <w:top w:val="single" w:sz="4" w:space="0" w:color="auto"/>
              <w:left w:val="single" w:sz="4" w:space="0" w:color="auto"/>
              <w:bottom w:val="single" w:sz="4" w:space="0" w:color="auto"/>
              <w:right w:val="single" w:sz="4" w:space="0" w:color="auto"/>
            </w:tcBorders>
          </w:tcPr>
          <w:p w:rsidR="000252D9" w:rsidRPr="00527008" w:rsidRDefault="000252D9"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院级</w:t>
            </w:r>
          </w:p>
        </w:tc>
        <w:tc>
          <w:tcPr>
            <w:tcW w:w="1276" w:type="dxa"/>
            <w:tcBorders>
              <w:top w:val="single" w:sz="4" w:space="0" w:color="auto"/>
              <w:left w:val="single" w:sz="4" w:space="0" w:color="auto"/>
              <w:bottom w:val="single" w:sz="4" w:space="0" w:color="auto"/>
              <w:right w:val="single" w:sz="4" w:space="0" w:color="auto"/>
            </w:tcBorders>
          </w:tcPr>
          <w:p w:rsidR="000252D9" w:rsidRPr="00527008" w:rsidRDefault="00C11462"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2016</w:t>
            </w:r>
          </w:p>
        </w:tc>
        <w:tc>
          <w:tcPr>
            <w:tcW w:w="2410" w:type="dxa"/>
            <w:tcBorders>
              <w:top w:val="single" w:sz="4" w:space="0" w:color="auto"/>
              <w:left w:val="single" w:sz="4" w:space="0" w:color="auto"/>
              <w:bottom w:val="single" w:sz="4" w:space="0" w:color="auto"/>
              <w:right w:val="single" w:sz="4" w:space="0" w:color="auto"/>
            </w:tcBorders>
          </w:tcPr>
          <w:p w:rsidR="000252D9" w:rsidRPr="00527008" w:rsidRDefault="00C11462" w:rsidP="00527008">
            <w:pPr>
              <w:spacing w:line="560" w:lineRule="exact"/>
              <w:jc w:val="center"/>
              <w:rPr>
                <w:rFonts w:ascii="仿宋_GB2312" w:eastAsia="仿宋_GB2312" w:hAnsi="仿宋"/>
                <w:sz w:val="24"/>
                <w:szCs w:val="24"/>
              </w:rPr>
            </w:pPr>
            <w:r w:rsidRPr="00527008">
              <w:rPr>
                <w:rFonts w:ascii="仿宋_GB2312" w:eastAsia="仿宋_GB2312" w:hAnsi="仿宋" w:hint="eastAsia"/>
                <w:sz w:val="24"/>
                <w:szCs w:val="24"/>
              </w:rPr>
              <w:t>2</w:t>
            </w:r>
          </w:p>
        </w:tc>
      </w:tr>
    </w:tbl>
    <w:p w:rsidR="004329A1" w:rsidRPr="00527008" w:rsidRDefault="00D72B3D" w:rsidP="00527008">
      <w:pPr>
        <w:spacing w:line="560" w:lineRule="exact"/>
        <w:ind w:firstLineChars="50" w:firstLine="161"/>
        <w:rPr>
          <w:rFonts w:ascii="仿宋_GB2312" w:eastAsia="仿宋_GB2312"/>
          <w:b/>
          <w:sz w:val="32"/>
          <w:szCs w:val="32"/>
        </w:rPr>
      </w:pPr>
      <w:r w:rsidRPr="00527008">
        <w:rPr>
          <w:rFonts w:ascii="仿宋_GB2312" w:eastAsia="仿宋_GB2312" w:hint="eastAsia"/>
          <w:b/>
          <w:sz w:val="32"/>
          <w:szCs w:val="32"/>
        </w:rPr>
        <w:t>（五）信息化建设</w:t>
      </w:r>
    </w:p>
    <w:p w:rsidR="000252D9" w:rsidRDefault="000252D9" w:rsidP="00527008">
      <w:pPr>
        <w:spacing w:line="560" w:lineRule="exact"/>
        <w:ind w:firstLine="482"/>
        <w:jc w:val="left"/>
        <w:rPr>
          <w:rFonts w:ascii="仿宋_GB2312" w:eastAsia="仿宋_GB2312" w:hAnsi="宋体" w:cs="Arial"/>
          <w:kern w:val="0"/>
          <w:sz w:val="24"/>
        </w:rPr>
      </w:pPr>
      <w:r w:rsidRPr="00527008">
        <w:rPr>
          <w:rFonts w:ascii="仿宋_GB2312" w:eastAsia="仿宋_GB2312" w:hint="eastAsia"/>
          <w:sz w:val="32"/>
          <w:szCs w:val="32"/>
        </w:rPr>
        <w:t>学院教学支撑体系及基础设施完善，办学条件优良。目前学院校园有线网络服务等级为IPV4，能够覆盖整个校区，</w:t>
      </w:r>
      <w:r w:rsidRPr="00527008">
        <w:rPr>
          <w:rFonts w:ascii="仿宋_GB2312" w:eastAsia="仿宋_GB2312" w:hint="eastAsia"/>
          <w:sz w:val="32"/>
          <w:szCs w:val="32"/>
        </w:rPr>
        <w:lastRenderedPageBreak/>
        <w:t>无线网络覆盖图书馆及部分宿舍楼等重要教学及生活区域。2014年9月，经过前期协调及教师培训，七年</w:t>
      </w:r>
      <w:proofErr w:type="gramStart"/>
      <w:r w:rsidRPr="00527008">
        <w:rPr>
          <w:rFonts w:ascii="仿宋_GB2312" w:eastAsia="仿宋_GB2312" w:hint="eastAsia"/>
          <w:sz w:val="32"/>
          <w:szCs w:val="32"/>
        </w:rPr>
        <w:t>制所有</w:t>
      </w:r>
      <w:proofErr w:type="gramEnd"/>
      <w:r w:rsidRPr="00527008">
        <w:rPr>
          <w:rFonts w:ascii="仿宋_GB2312" w:eastAsia="仿宋_GB2312" w:hint="eastAsia"/>
          <w:sz w:val="32"/>
          <w:szCs w:val="32"/>
        </w:rPr>
        <w:t>课程均在录像教师进行授课，实行了全课程的实时动态摄录，</w:t>
      </w:r>
      <w:r w:rsidRPr="00527008">
        <w:rPr>
          <w:rFonts w:ascii="仿宋_GB2312" w:eastAsia="仿宋_GB2312" w:hAnsi="宋体" w:cs="Arial" w:hint="eastAsia"/>
          <w:kern w:val="0"/>
          <w:sz w:val="32"/>
          <w:szCs w:val="32"/>
        </w:rPr>
        <w:t>在山东大学2014年课程网站建设评选中，口腔医学院的课程中有1门获得A级课程，4门获得B级课程，1门获得课程中心优秀课程网站。</w:t>
      </w:r>
    </w:p>
    <w:p w:rsidR="00527008" w:rsidRDefault="00527008" w:rsidP="00527008">
      <w:pPr>
        <w:spacing w:line="560" w:lineRule="exact"/>
        <w:ind w:firstLineChars="50" w:firstLine="160"/>
        <w:rPr>
          <w:rFonts w:ascii="黑体" w:eastAsia="黑体"/>
          <w:sz w:val="32"/>
          <w:szCs w:val="32"/>
        </w:rPr>
      </w:pPr>
    </w:p>
    <w:p w:rsidR="00527008" w:rsidRDefault="00527008" w:rsidP="00527008">
      <w:pPr>
        <w:spacing w:line="560" w:lineRule="exact"/>
        <w:ind w:firstLineChars="50" w:firstLine="160"/>
        <w:rPr>
          <w:rFonts w:ascii="黑体" w:eastAsia="黑体"/>
          <w:sz w:val="32"/>
          <w:szCs w:val="32"/>
        </w:rPr>
      </w:pPr>
    </w:p>
    <w:p w:rsidR="00527008" w:rsidRDefault="00527008" w:rsidP="00527008">
      <w:pPr>
        <w:spacing w:line="560" w:lineRule="exact"/>
        <w:ind w:firstLineChars="50" w:firstLine="160"/>
        <w:rPr>
          <w:rFonts w:ascii="黑体" w:eastAsia="黑体"/>
          <w:sz w:val="32"/>
          <w:szCs w:val="32"/>
        </w:rPr>
      </w:pPr>
    </w:p>
    <w:p w:rsidR="00527008" w:rsidRDefault="00527008" w:rsidP="00527008">
      <w:pPr>
        <w:spacing w:line="560" w:lineRule="exact"/>
        <w:ind w:firstLineChars="50" w:firstLine="160"/>
        <w:rPr>
          <w:rFonts w:ascii="黑体" w:eastAsia="黑体"/>
          <w:sz w:val="32"/>
          <w:szCs w:val="32"/>
        </w:rPr>
      </w:pPr>
    </w:p>
    <w:p w:rsidR="00527008" w:rsidRDefault="00527008" w:rsidP="00527008">
      <w:pPr>
        <w:spacing w:line="560" w:lineRule="exact"/>
        <w:ind w:firstLineChars="50" w:firstLine="105"/>
        <w:rPr>
          <w:rFonts w:ascii="黑体" w:eastAsia="黑体"/>
          <w:sz w:val="32"/>
          <w:szCs w:val="32"/>
        </w:rPr>
      </w:pPr>
      <w:r>
        <w:rPr>
          <w:rFonts w:hint="eastAsia"/>
          <w:noProof/>
        </w:rPr>
        <w:drawing>
          <wp:anchor distT="0" distB="0" distL="114300" distR="114300" simplePos="0" relativeHeight="251670528" behindDoc="0" locked="0" layoutInCell="1" allowOverlap="1">
            <wp:simplePos x="0" y="0"/>
            <wp:positionH relativeFrom="column">
              <wp:posOffset>66675</wp:posOffset>
            </wp:positionH>
            <wp:positionV relativeFrom="paragraph">
              <wp:posOffset>-1155700</wp:posOffset>
            </wp:positionV>
            <wp:extent cx="5274310" cy="1437583"/>
            <wp:effectExtent l="0" t="0" r="0" b="0"/>
            <wp:wrapNone/>
            <wp:docPr id="30" name="图片 30" descr="360截图2015042210583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60截图201504221058318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14375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008" w:rsidRDefault="00527008" w:rsidP="00527008">
      <w:pPr>
        <w:spacing w:line="560" w:lineRule="exact"/>
        <w:ind w:firstLineChars="50" w:firstLine="160"/>
        <w:rPr>
          <w:rFonts w:ascii="黑体" w:eastAsia="黑体"/>
          <w:sz w:val="32"/>
          <w:szCs w:val="32"/>
        </w:rPr>
      </w:pPr>
    </w:p>
    <w:p w:rsidR="004329A1" w:rsidRPr="00527008" w:rsidRDefault="00D72B3D" w:rsidP="00527008">
      <w:pPr>
        <w:spacing w:line="560" w:lineRule="exact"/>
        <w:ind w:firstLineChars="50" w:firstLine="160"/>
        <w:rPr>
          <w:rFonts w:ascii="黑体" w:eastAsia="黑体"/>
          <w:sz w:val="32"/>
          <w:szCs w:val="32"/>
        </w:rPr>
      </w:pPr>
      <w:r w:rsidRPr="00527008">
        <w:rPr>
          <w:rFonts w:ascii="黑体" w:eastAsia="黑体" w:hint="eastAsia"/>
          <w:sz w:val="32"/>
          <w:szCs w:val="32"/>
        </w:rPr>
        <w:t>四、培养机制与特色</w:t>
      </w:r>
    </w:p>
    <w:p w:rsidR="004329A1" w:rsidRPr="00527008" w:rsidRDefault="00D72B3D" w:rsidP="00527008">
      <w:pPr>
        <w:spacing w:line="560" w:lineRule="exact"/>
        <w:ind w:firstLineChars="50" w:firstLine="161"/>
        <w:rPr>
          <w:rFonts w:ascii="仿宋_GB2312" w:eastAsia="仿宋_GB2312"/>
          <w:b/>
          <w:sz w:val="32"/>
          <w:szCs w:val="32"/>
        </w:rPr>
      </w:pPr>
      <w:r w:rsidRPr="00527008">
        <w:rPr>
          <w:rFonts w:ascii="仿宋_GB2312" w:eastAsia="仿宋_GB2312" w:hint="eastAsia"/>
          <w:b/>
          <w:sz w:val="32"/>
          <w:szCs w:val="32"/>
        </w:rPr>
        <w:t>（一）产学研协同育人机制</w:t>
      </w:r>
    </w:p>
    <w:p w:rsidR="000252D9" w:rsidRPr="00527008" w:rsidRDefault="000252D9" w:rsidP="00527008">
      <w:pPr>
        <w:adjustRightInd w:val="0"/>
        <w:snapToGrid w:val="0"/>
        <w:spacing w:before="100" w:beforeAutospacing="1" w:after="100" w:afterAutospacing="1" w:line="560" w:lineRule="exact"/>
        <w:ind w:firstLineChars="177" w:firstLine="566"/>
        <w:rPr>
          <w:rFonts w:ascii="仿宋_GB2312" w:eastAsia="仿宋_GB2312"/>
          <w:sz w:val="32"/>
          <w:szCs w:val="32"/>
        </w:rPr>
      </w:pPr>
      <w:r w:rsidRPr="00527008">
        <w:rPr>
          <w:rFonts w:ascii="仿宋_GB2312" w:eastAsia="仿宋_GB2312" w:hint="eastAsia"/>
          <w:sz w:val="32"/>
          <w:szCs w:val="32"/>
        </w:rPr>
        <w:t>对于医学教育，重要的是要在教育教学中加强创新实践教育。学院依托山东大学关于创新教育平台建设的整体规划，建设大学生创新教育平台。聘任专业水平高、热心学生创新教育的人员担任平台负责人；建立包括《创新能力培养》、《医学生科研思路的形成》等创新平台课程；引导学生积极参与国家大学生创新计划项目，同时实行项目经费同比配套政策，鼓励学生进行科研创新；对学生全天候开放生物医学科研实验室和图书馆，通过鼓励，指导和政策支持，学院大学生创新项目逐年增加，从2007年只有一项，此后学院获得立项的校级大学生创新项目数量持续增长，到2015年达到近20</w:t>
      </w:r>
      <w:r w:rsidRPr="00527008">
        <w:rPr>
          <w:rFonts w:ascii="仿宋_GB2312" w:eastAsia="仿宋_GB2312" w:hint="eastAsia"/>
          <w:sz w:val="32"/>
          <w:szCs w:val="32"/>
        </w:rPr>
        <w:lastRenderedPageBreak/>
        <w:t>项。这些学术和科研上的创新活动，对临床技能的提高起到了很好地促进作用。</w:t>
      </w:r>
    </w:p>
    <w:p w:rsidR="004329A1" w:rsidRPr="00527008" w:rsidRDefault="00D72B3D" w:rsidP="00527008">
      <w:pPr>
        <w:spacing w:line="560" w:lineRule="exact"/>
        <w:ind w:firstLineChars="50" w:firstLine="161"/>
        <w:rPr>
          <w:rFonts w:ascii="仿宋_GB2312" w:eastAsia="仿宋_GB2312"/>
          <w:b/>
          <w:sz w:val="32"/>
          <w:szCs w:val="32"/>
        </w:rPr>
      </w:pPr>
      <w:r w:rsidRPr="00527008">
        <w:rPr>
          <w:rFonts w:ascii="仿宋_GB2312" w:eastAsia="仿宋_GB2312" w:hint="eastAsia"/>
          <w:b/>
          <w:sz w:val="32"/>
          <w:szCs w:val="32"/>
        </w:rPr>
        <w:t>（二）合作办学</w:t>
      </w:r>
    </w:p>
    <w:p w:rsidR="000252D9" w:rsidRPr="00527008" w:rsidRDefault="000252D9" w:rsidP="00527008">
      <w:pPr>
        <w:spacing w:line="560" w:lineRule="exact"/>
        <w:ind w:firstLineChars="150" w:firstLine="480"/>
        <w:rPr>
          <w:rFonts w:ascii="仿宋_GB2312" w:eastAsia="仿宋_GB2312" w:hAnsi="宋体"/>
          <w:sz w:val="32"/>
          <w:szCs w:val="32"/>
        </w:rPr>
      </w:pPr>
      <w:r w:rsidRPr="00527008">
        <w:rPr>
          <w:rFonts w:ascii="仿宋_GB2312" w:eastAsia="仿宋_GB2312" w:hint="eastAsia"/>
          <w:sz w:val="32"/>
          <w:szCs w:val="32"/>
        </w:rPr>
        <w:t>口腔医学</w:t>
      </w:r>
      <w:proofErr w:type="gramStart"/>
      <w:r w:rsidRPr="00527008">
        <w:rPr>
          <w:rFonts w:ascii="仿宋_GB2312" w:eastAsia="仿宋_GB2312" w:hint="eastAsia"/>
          <w:sz w:val="32"/>
          <w:szCs w:val="32"/>
        </w:rPr>
        <w:t>院积极</w:t>
      </w:r>
      <w:proofErr w:type="gramEnd"/>
      <w:r w:rsidRPr="00527008">
        <w:rPr>
          <w:rFonts w:ascii="仿宋_GB2312" w:eastAsia="仿宋_GB2312" w:hint="eastAsia"/>
          <w:sz w:val="32"/>
          <w:szCs w:val="32"/>
        </w:rPr>
        <w:t>与省内外知名口腔医院（科）建立起广泛的联系，联合创建实习基地。同时积极与社区共建社会实践基地，组织学生定期在社区进行口腔卫生宣教和口腔健康普查；利用假期，开展支农、支教、进行社会口腔卫生状况调查，培养学生吃苦耐劳的精神和服务民众、服务社会的意识，在实践中长知识，增才干，真正做到学以致用。社会实践活动密切结合专业特色、真诚服务社会。现在学院已经建立了四个社会实践服务基地，“真爱彩虹”暑期社会实践团已经连续两年赴东营市广饶县</w:t>
      </w:r>
      <w:proofErr w:type="gramStart"/>
      <w:r w:rsidRPr="00527008">
        <w:rPr>
          <w:rFonts w:ascii="仿宋_GB2312" w:eastAsia="仿宋_GB2312" w:hint="eastAsia"/>
          <w:sz w:val="32"/>
          <w:szCs w:val="32"/>
        </w:rPr>
        <w:t>李鹊镇</w:t>
      </w:r>
      <w:proofErr w:type="gramEnd"/>
      <w:r w:rsidRPr="00527008">
        <w:rPr>
          <w:rFonts w:ascii="仿宋_GB2312" w:eastAsia="仿宋_GB2312" w:hint="eastAsia"/>
          <w:sz w:val="32"/>
          <w:szCs w:val="32"/>
        </w:rPr>
        <w:t>开展志愿支教与义诊实践，</w:t>
      </w:r>
      <w:proofErr w:type="gramStart"/>
      <w:r w:rsidRPr="00527008">
        <w:rPr>
          <w:rFonts w:ascii="仿宋_GB2312" w:eastAsia="仿宋_GB2312" w:hint="eastAsia"/>
          <w:sz w:val="32"/>
          <w:szCs w:val="32"/>
        </w:rPr>
        <w:t>实践团</w:t>
      </w:r>
      <w:proofErr w:type="gramEnd"/>
      <w:r w:rsidRPr="00527008">
        <w:rPr>
          <w:rFonts w:ascii="仿宋_GB2312" w:eastAsia="仿宋_GB2312" w:hint="eastAsia"/>
          <w:sz w:val="32"/>
          <w:szCs w:val="32"/>
        </w:rPr>
        <w:t>成员走进农村医疗机构、学校和田间地头，了解当地口腔医疗状况，传播口腔卫生保健知识，受到了当地群众的一致好评，广饶县电台全程报道活动过程，在当地反响热</w:t>
      </w:r>
      <w:r w:rsidRPr="00527008">
        <w:rPr>
          <w:rFonts w:ascii="仿宋_GB2312" w:eastAsia="仿宋_GB2312" w:hAnsi="宋体" w:hint="eastAsia"/>
          <w:sz w:val="32"/>
          <w:szCs w:val="32"/>
        </w:rPr>
        <w:t>烈。</w:t>
      </w:r>
    </w:p>
    <w:p w:rsidR="000252D9" w:rsidRPr="000252D9" w:rsidRDefault="00527008" w:rsidP="00527008">
      <w:pPr>
        <w:spacing w:line="560" w:lineRule="exact"/>
        <w:ind w:firstLineChars="150" w:firstLine="315"/>
        <w:rPr>
          <w:noProof/>
        </w:rPr>
      </w:pPr>
      <w:r w:rsidRPr="00CD1DB7">
        <w:rPr>
          <w:noProof/>
        </w:rPr>
        <w:drawing>
          <wp:anchor distT="0" distB="0" distL="114300" distR="114300" simplePos="0" relativeHeight="251671552" behindDoc="0" locked="0" layoutInCell="1" allowOverlap="1" wp14:anchorId="3070EC34" wp14:editId="77224A79">
            <wp:simplePos x="0" y="0"/>
            <wp:positionH relativeFrom="column">
              <wp:posOffset>3867150</wp:posOffset>
            </wp:positionH>
            <wp:positionV relativeFrom="paragraph">
              <wp:posOffset>257175</wp:posOffset>
            </wp:positionV>
            <wp:extent cx="1647825" cy="2000250"/>
            <wp:effectExtent l="0" t="0" r="0" b="0"/>
            <wp:wrapNone/>
            <wp:docPr id="14" name="图片 7"/>
            <wp:cNvGraphicFramePr/>
            <a:graphic xmlns:a="http://schemas.openxmlformats.org/drawingml/2006/main">
              <a:graphicData uri="http://schemas.openxmlformats.org/drawingml/2006/picture">
                <pic:pic xmlns:pic="http://schemas.openxmlformats.org/drawingml/2006/picture">
                  <pic:nvPicPr>
                    <pic:cNvPr id="46089"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7825" cy="2000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D1DB7">
        <w:rPr>
          <w:rFonts w:ascii="宋体" w:hAnsi="宋体"/>
          <w:noProof/>
          <w:szCs w:val="21"/>
        </w:rPr>
        <w:drawing>
          <wp:anchor distT="0" distB="0" distL="114300" distR="114300" simplePos="0" relativeHeight="251672576" behindDoc="0" locked="0" layoutInCell="1" allowOverlap="1" wp14:anchorId="049A3CEF" wp14:editId="2C2052ED">
            <wp:simplePos x="0" y="0"/>
            <wp:positionH relativeFrom="column">
              <wp:posOffset>1981200</wp:posOffset>
            </wp:positionH>
            <wp:positionV relativeFrom="paragraph">
              <wp:posOffset>257175</wp:posOffset>
            </wp:positionV>
            <wp:extent cx="1666875" cy="2000250"/>
            <wp:effectExtent l="0" t="0" r="0" b="0"/>
            <wp:wrapNone/>
            <wp:docPr id="10" name="图片 6" descr="摄影：侯茹"/>
            <wp:cNvGraphicFramePr/>
            <a:graphic xmlns:a="http://schemas.openxmlformats.org/drawingml/2006/main">
              <a:graphicData uri="http://schemas.openxmlformats.org/drawingml/2006/picture">
                <pic:pic xmlns:pic="http://schemas.openxmlformats.org/drawingml/2006/picture">
                  <pic:nvPicPr>
                    <pic:cNvPr id="46088" name="Picture 8" descr="摄影：侯茹"/>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6875" cy="2000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D1DB7">
        <w:rPr>
          <w:rFonts w:ascii="宋体" w:hAnsi="宋体"/>
          <w:noProof/>
          <w:szCs w:val="21"/>
        </w:rPr>
        <w:drawing>
          <wp:anchor distT="0" distB="0" distL="114300" distR="114300" simplePos="0" relativeHeight="251673600" behindDoc="0" locked="0" layoutInCell="1" allowOverlap="1" wp14:anchorId="6F1A071E" wp14:editId="548FEC81">
            <wp:simplePos x="0" y="0"/>
            <wp:positionH relativeFrom="column">
              <wp:posOffset>0</wp:posOffset>
            </wp:positionH>
            <wp:positionV relativeFrom="paragraph">
              <wp:posOffset>238125</wp:posOffset>
            </wp:positionV>
            <wp:extent cx="1704975" cy="2019300"/>
            <wp:effectExtent l="0" t="0" r="0" b="0"/>
            <wp:wrapNone/>
            <wp:docPr id="9" name="图片 5" descr="摄影：侯茹"/>
            <wp:cNvGraphicFramePr/>
            <a:graphic xmlns:a="http://schemas.openxmlformats.org/drawingml/2006/main">
              <a:graphicData uri="http://schemas.openxmlformats.org/drawingml/2006/picture">
                <pic:pic xmlns:pic="http://schemas.openxmlformats.org/drawingml/2006/picture">
                  <pic:nvPicPr>
                    <pic:cNvPr id="46087" name="Picture 7" descr="摄影：侯茹"/>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4975" cy="2019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27008" w:rsidRDefault="00527008" w:rsidP="00527008">
      <w:pPr>
        <w:spacing w:line="560" w:lineRule="exact"/>
        <w:ind w:firstLineChars="50" w:firstLine="161"/>
        <w:rPr>
          <w:rFonts w:ascii="仿宋_GB2312" w:eastAsia="仿宋_GB2312"/>
          <w:b/>
          <w:sz w:val="32"/>
          <w:szCs w:val="32"/>
        </w:rPr>
      </w:pPr>
    </w:p>
    <w:p w:rsidR="00527008" w:rsidRDefault="00527008" w:rsidP="00527008">
      <w:pPr>
        <w:spacing w:line="560" w:lineRule="exact"/>
        <w:ind w:firstLineChars="50" w:firstLine="161"/>
        <w:rPr>
          <w:rFonts w:ascii="仿宋_GB2312" w:eastAsia="仿宋_GB2312"/>
          <w:b/>
          <w:sz w:val="32"/>
          <w:szCs w:val="32"/>
        </w:rPr>
      </w:pPr>
    </w:p>
    <w:p w:rsidR="00527008" w:rsidRDefault="00527008" w:rsidP="00527008">
      <w:pPr>
        <w:spacing w:line="560" w:lineRule="exact"/>
        <w:ind w:firstLineChars="50" w:firstLine="161"/>
        <w:rPr>
          <w:rFonts w:ascii="仿宋_GB2312" w:eastAsia="仿宋_GB2312"/>
          <w:b/>
          <w:sz w:val="32"/>
          <w:szCs w:val="32"/>
        </w:rPr>
      </w:pPr>
    </w:p>
    <w:p w:rsidR="00527008" w:rsidRDefault="00527008" w:rsidP="00527008">
      <w:pPr>
        <w:spacing w:line="560" w:lineRule="exact"/>
        <w:ind w:firstLineChars="50" w:firstLine="161"/>
        <w:rPr>
          <w:rFonts w:ascii="仿宋_GB2312" w:eastAsia="仿宋_GB2312"/>
          <w:b/>
          <w:sz w:val="32"/>
          <w:szCs w:val="32"/>
        </w:rPr>
      </w:pPr>
    </w:p>
    <w:p w:rsidR="00527008" w:rsidRDefault="00527008" w:rsidP="00527008">
      <w:pPr>
        <w:spacing w:line="560" w:lineRule="exact"/>
        <w:ind w:firstLineChars="50" w:firstLine="161"/>
        <w:rPr>
          <w:rFonts w:ascii="仿宋_GB2312" w:eastAsia="仿宋_GB2312"/>
          <w:b/>
          <w:sz w:val="32"/>
          <w:szCs w:val="32"/>
        </w:rPr>
      </w:pPr>
    </w:p>
    <w:p w:rsidR="00527008" w:rsidRDefault="00527008" w:rsidP="00527008">
      <w:pPr>
        <w:spacing w:line="560" w:lineRule="exact"/>
        <w:ind w:firstLineChars="50" w:firstLine="161"/>
        <w:rPr>
          <w:rFonts w:ascii="仿宋_GB2312" w:eastAsia="仿宋_GB2312"/>
          <w:b/>
          <w:sz w:val="32"/>
          <w:szCs w:val="32"/>
        </w:rPr>
      </w:pPr>
    </w:p>
    <w:p w:rsidR="00527008" w:rsidRDefault="00527008" w:rsidP="00527008">
      <w:pPr>
        <w:spacing w:line="560" w:lineRule="exact"/>
        <w:ind w:firstLineChars="50" w:firstLine="161"/>
        <w:rPr>
          <w:rFonts w:ascii="仿宋_GB2312" w:eastAsia="仿宋_GB2312"/>
          <w:b/>
          <w:sz w:val="32"/>
          <w:szCs w:val="32"/>
        </w:rPr>
      </w:pPr>
    </w:p>
    <w:p w:rsidR="004329A1" w:rsidRPr="00527008" w:rsidRDefault="00D72B3D" w:rsidP="00527008">
      <w:pPr>
        <w:spacing w:line="560" w:lineRule="exact"/>
        <w:ind w:firstLineChars="50" w:firstLine="161"/>
        <w:rPr>
          <w:rFonts w:ascii="仿宋_GB2312" w:eastAsia="仿宋_GB2312"/>
          <w:b/>
          <w:sz w:val="32"/>
          <w:szCs w:val="32"/>
        </w:rPr>
      </w:pPr>
      <w:r w:rsidRPr="00527008">
        <w:rPr>
          <w:rFonts w:ascii="仿宋_GB2312" w:eastAsia="仿宋_GB2312" w:hint="eastAsia"/>
          <w:b/>
          <w:sz w:val="32"/>
          <w:szCs w:val="32"/>
        </w:rPr>
        <w:lastRenderedPageBreak/>
        <w:t>（三）教学管理等</w:t>
      </w:r>
    </w:p>
    <w:p w:rsidR="000252D9" w:rsidRPr="00527008" w:rsidRDefault="000252D9" w:rsidP="00527008">
      <w:pPr>
        <w:adjustRightInd w:val="0"/>
        <w:snapToGrid w:val="0"/>
        <w:spacing w:before="100" w:beforeAutospacing="1" w:after="100" w:afterAutospacing="1" w:line="560" w:lineRule="exact"/>
        <w:ind w:firstLineChars="177" w:firstLine="566"/>
        <w:rPr>
          <w:rFonts w:ascii="仿宋_GB2312" w:eastAsia="仿宋_GB2312"/>
          <w:sz w:val="32"/>
          <w:szCs w:val="32"/>
        </w:rPr>
      </w:pPr>
      <w:r w:rsidRPr="00527008">
        <w:rPr>
          <w:rFonts w:ascii="仿宋_GB2312" w:eastAsia="仿宋_GB2312" w:hint="eastAsia"/>
          <w:sz w:val="32"/>
          <w:szCs w:val="32"/>
        </w:rPr>
        <w:t>健全教学管理机构，完善教学制度建设。采取教学院长-教研</w:t>
      </w:r>
      <w:proofErr w:type="gramStart"/>
      <w:r w:rsidRPr="00527008">
        <w:rPr>
          <w:rFonts w:ascii="仿宋_GB2312" w:eastAsia="仿宋_GB2312" w:hint="eastAsia"/>
          <w:sz w:val="32"/>
          <w:szCs w:val="32"/>
        </w:rPr>
        <w:t>所</w:t>
      </w:r>
      <w:proofErr w:type="gramEnd"/>
      <w:r w:rsidRPr="00527008">
        <w:rPr>
          <w:rFonts w:ascii="仿宋_GB2312" w:eastAsia="仿宋_GB2312" w:hint="eastAsia"/>
          <w:sz w:val="32"/>
          <w:szCs w:val="32"/>
        </w:rPr>
        <w:t>所长-教学秘书分层负责管理模式，学校及学院教学督导员监督教学质量过程。加强制度建设，通过完善的规章制度来确保教学水平和授课质量。</w:t>
      </w:r>
    </w:p>
    <w:p w:rsidR="00527008" w:rsidRDefault="00527008" w:rsidP="00527008">
      <w:pPr>
        <w:adjustRightInd w:val="0"/>
        <w:snapToGrid w:val="0"/>
        <w:spacing w:before="100" w:beforeAutospacing="1" w:after="100" w:afterAutospacing="1" w:line="560" w:lineRule="exact"/>
        <w:ind w:firstLineChars="177" w:firstLine="425"/>
        <w:jc w:val="left"/>
        <w:rPr>
          <w:rFonts w:ascii="仿宋_GB2312" w:eastAsia="仿宋_GB2312"/>
          <w:sz w:val="32"/>
          <w:szCs w:val="32"/>
        </w:rPr>
      </w:pPr>
      <w:r w:rsidRPr="00DE3145">
        <w:rPr>
          <w:rFonts w:ascii="仿宋_GB2312" w:eastAsia="仿宋_GB2312"/>
          <w:noProof/>
          <w:sz w:val="24"/>
        </w:rPr>
        <w:drawing>
          <wp:anchor distT="0" distB="0" distL="114300" distR="114300" simplePos="0" relativeHeight="251675648" behindDoc="0" locked="0" layoutInCell="1" allowOverlap="1" wp14:anchorId="27103268" wp14:editId="336A8F6E">
            <wp:simplePos x="0" y="0"/>
            <wp:positionH relativeFrom="column">
              <wp:posOffset>2857500</wp:posOffset>
            </wp:positionH>
            <wp:positionV relativeFrom="paragraph">
              <wp:posOffset>3686175</wp:posOffset>
            </wp:positionV>
            <wp:extent cx="2466975" cy="1628775"/>
            <wp:effectExtent l="0" t="0" r="0" b="0"/>
            <wp:wrapNone/>
            <wp:docPr id="7" name="图片 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6975" cy="1628775"/>
                    </a:xfrm>
                    <a:prstGeom prst="rect">
                      <a:avLst/>
                    </a:prstGeom>
                    <a:noFill/>
                    <a:ln w="9525" algn="ctr">
                      <a:no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4624" behindDoc="0" locked="0" layoutInCell="1" allowOverlap="1" wp14:anchorId="38FE1D0E" wp14:editId="07AD8692">
            <wp:simplePos x="0" y="0"/>
            <wp:positionH relativeFrom="column">
              <wp:posOffset>113665</wp:posOffset>
            </wp:positionH>
            <wp:positionV relativeFrom="paragraph">
              <wp:posOffset>3657600</wp:posOffset>
            </wp:positionV>
            <wp:extent cx="2486025" cy="165544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7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6025" cy="1655445"/>
                    </a:xfrm>
                    <a:prstGeom prst="rect">
                      <a:avLst/>
                    </a:prstGeom>
                  </pic:spPr>
                </pic:pic>
              </a:graphicData>
            </a:graphic>
            <wp14:sizeRelH relativeFrom="page">
              <wp14:pctWidth>0</wp14:pctWidth>
            </wp14:sizeRelH>
            <wp14:sizeRelV relativeFrom="page">
              <wp14:pctHeight>0</wp14:pctHeight>
            </wp14:sizeRelV>
          </wp:anchor>
        </w:drawing>
      </w:r>
      <w:r w:rsidR="000252D9" w:rsidRPr="00527008">
        <w:rPr>
          <w:rFonts w:ascii="仿宋_GB2312" w:eastAsia="仿宋_GB2312" w:hint="eastAsia"/>
          <w:sz w:val="32"/>
          <w:szCs w:val="32"/>
        </w:rPr>
        <w:t>1 全面落实教授上课制度，重点推进教授给本科生上课制度，使教授上讲台，名师传道授业成为口腔医学院本科教学的一道亮丽的风景线。严格执行教授为本科生上课制度，建立以学生为主体的监督、考核与评价机制，落实“三不”的要求，第一是“不缺课”，第二是“不调课”，第三是“不替课”。评价体制亦发生变化，把监督权交给学生，凡名实不符，出现上述“三不”情况的，学生有权举报。口腔医学院教授给本科生上课率连年为</w:t>
      </w:r>
      <w:r w:rsidR="000252D9" w:rsidRPr="00527008">
        <w:rPr>
          <w:rFonts w:ascii="仿宋_GB2312" w:eastAsia="仿宋_GB2312"/>
          <w:sz w:val="32"/>
          <w:szCs w:val="32"/>
        </w:rPr>
        <w:t>100%</w:t>
      </w:r>
      <w:r w:rsidR="000252D9" w:rsidRPr="00527008">
        <w:rPr>
          <w:rFonts w:ascii="仿宋_GB2312" w:eastAsia="仿宋_GB2312" w:hint="eastAsia"/>
          <w:sz w:val="32"/>
          <w:szCs w:val="32"/>
        </w:rPr>
        <w:t>，教授们用高尚的品格、渊博的学识、精湛的操作、创新的学术影响、感染、带动我们的莘莘学子</w:t>
      </w:r>
      <w:r w:rsidR="00C11462" w:rsidRPr="00527008">
        <w:rPr>
          <w:rFonts w:ascii="仿宋_GB2312" w:eastAsia="仿宋_GB2312" w:hint="eastAsia"/>
          <w:sz w:val="32"/>
          <w:szCs w:val="32"/>
        </w:rPr>
        <w:t>。</w:t>
      </w:r>
    </w:p>
    <w:p w:rsidR="000252D9" w:rsidRDefault="00527008" w:rsidP="00527008">
      <w:pPr>
        <w:adjustRightInd w:val="0"/>
        <w:snapToGrid w:val="0"/>
        <w:spacing w:before="100" w:beforeAutospacing="1" w:after="100" w:afterAutospacing="1" w:line="560" w:lineRule="exact"/>
        <w:ind w:firstLineChars="177" w:firstLine="425"/>
        <w:jc w:val="left"/>
        <w:rPr>
          <w:rFonts w:ascii="仿宋_GB2312" w:eastAsia="仿宋_GB2312"/>
          <w:sz w:val="24"/>
        </w:rPr>
      </w:pPr>
      <w:r>
        <w:rPr>
          <w:rFonts w:ascii="仿宋_GB2312" w:eastAsia="仿宋_GB2312" w:hint="eastAsia"/>
          <w:noProof/>
          <w:sz w:val="24"/>
        </w:rPr>
        <w:t xml:space="preserve">   </w:t>
      </w:r>
    </w:p>
    <w:p w:rsidR="00527008" w:rsidRDefault="00527008" w:rsidP="00527008">
      <w:pPr>
        <w:adjustRightInd w:val="0"/>
        <w:snapToGrid w:val="0"/>
        <w:spacing w:before="100" w:beforeAutospacing="1" w:after="100" w:afterAutospacing="1" w:line="560" w:lineRule="exact"/>
        <w:ind w:firstLineChars="177" w:firstLine="566"/>
        <w:rPr>
          <w:rFonts w:ascii="仿宋_GB2312" w:eastAsia="仿宋_GB2312"/>
          <w:sz w:val="32"/>
          <w:szCs w:val="32"/>
        </w:rPr>
      </w:pPr>
    </w:p>
    <w:p w:rsidR="00527008" w:rsidRDefault="00527008" w:rsidP="00527008">
      <w:pPr>
        <w:adjustRightInd w:val="0"/>
        <w:snapToGrid w:val="0"/>
        <w:spacing w:before="100" w:beforeAutospacing="1" w:after="100" w:afterAutospacing="1" w:line="560" w:lineRule="exact"/>
        <w:ind w:firstLineChars="177" w:firstLine="566"/>
        <w:rPr>
          <w:rFonts w:ascii="仿宋_GB2312" w:eastAsia="仿宋_GB2312"/>
          <w:sz w:val="32"/>
          <w:szCs w:val="32"/>
        </w:rPr>
      </w:pPr>
    </w:p>
    <w:p w:rsidR="000252D9" w:rsidRPr="00527008" w:rsidRDefault="00527008" w:rsidP="00527008">
      <w:pPr>
        <w:adjustRightInd w:val="0"/>
        <w:snapToGrid w:val="0"/>
        <w:spacing w:before="100" w:beforeAutospacing="1" w:after="100" w:afterAutospacing="1" w:line="560" w:lineRule="exact"/>
        <w:ind w:firstLineChars="177" w:firstLine="566"/>
        <w:rPr>
          <w:rFonts w:ascii="仿宋_GB2312" w:eastAsia="仿宋_GB2312"/>
          <w:sz w:val="32"/>
          <w:szCs w:val="32"/>
        </w:rPr>
      </w:pPr>
      <w:r w:rsidRPr="00527008">
        <w:rPr>
          <w:rFonts w:ascii="仿宋_GB2312" w:eastAsia="仿宋_GB2312" w:hint="eastAsia"/>
          <w:sz w:val="32"/>
          <w:szCs w:val="32"/>
        </w:rPr>
        <w:t>2、</w:t>
      </w:r>
      <w:r w:rsidR="000252D9" w:rsidRPr="00527008">
        <w:rPr>
          <w:rFonts w:ascii="仿宋_GB2312" w:eastAsia="仿宋_GB2312" w:hint="eastAsia"/>
          <w:sz w:val="32"/>
          <w:szCs w:val="32"/>
        </w:rPr>
        <w:t>坚持教师上岗和培训制度。依托教学促进和教师发展中心，加强教师的培训与轮训，实行教师上岗准入制度和专项技能培训制度；实施新进教师开课申请和试讲制度；加强</w:t>
      </w:r>
      <w:r w:rsidR="000252D9" w:rsidRPr="00527008">
        <w:rPr>
          <w:rFonts w:ascii="仿宋_GB2312" w:eastAsia="仿宋_GB2312" w:hint="eastAsia"/>
          <w:sz w:val="32"/>
          <w:szCs w:val="32"/>
        </w:rPr>
        <w:lastRenderedPageBreak/>
        <w:t>评估和考核，学院与教学促进与教师发展中心合作，要求学院所新近青年教师都在教师促进与教师发展中心经过一定课时数的培训，并通过试讲后，方可给本科生授课。对</w:t>
      </w:r>
      <w:r w:rsidR="000252D9" w:rsidRPr="00527008">
        <w:rPr>
          <w:rFonts w:ascii="仿宋_GB2312" w:eastAsia="仿宋_GB2312"/>
          <w:sz w:val="32"/>
          <w:szCs w:val="32"/>
        </w:rPr>
        <w:t>3</w:t>
      </w:r>
      <w:r w:rsidR="000252D9" w:rsidRPr="00527008">
        <w:rPr>
          <w:rFonts w:ascii="仿宋_GB2312" w:eastAsia="仿宋_GB2312" w:hint="eastAsia"/>
          <w:sz w:val="32"/>
          <w:szCs w:val="32"/>
        </w:rPr>
        <w:t>年中有</w:t>
      </w:r>
      <w:r w:rsidR="000252D9" w:rsidRPr="00527008">
        <w:rPr>
          <w:rFonts w:ascii="仿宋_GB2312" w:eastAsia="仿宋_GB2312"/>
          <w:sz w:val="32"/>
          <w:szCs w:val="32"/>
        </w:rPr>
        <w:t>3</w:t>
      </w:r>
      <w:r w:rsidR="000252D9" w:rsidRPr="00527008">
        <w:rPr>
          <w:rFonts w:ascii="仿宋_GB2312" w:eastAsia="仿宋_GB2312" w:hint="eastAsia"/>
          <w:sz w:val="32"/>
          <w:szCs w:val="32"/>
        </w:rPr>
        <w:t>次及以上教学评估排名后</w:t>
      </w:r>
      <w:r w:rsidR="000252D9" w:rsidRPr="00527008">
        <w:rPr>
          <w:rFonts w:ascii="仿宋_GB2312" w:eastAsia="仿宋_GB2312"/>
          <w:sz w:val="32"/>
          <w:szCs w:val="32"/>
        </w:rPr>
        <w:t>5%</w:t>
      </w:r>
      <w:r w:rsidR="000252D9" w:rsidRPr="00527008">
        <w:rPr>
          <w:rFonts w:ascii="仿宋_GB2312" w:eastAsia="仿宋_GB2312" w:hint="eastAsia"/>
          <w:sz w:val="32"/>
          <w:szCs w:val="32"/>
        </w:rPr>
        <w:t>的教师进行停课培训，对培训后仍达不到合格标准的教师实行转岗。</w:t>
      </w:r>
    </w:p>
    <w:p w:rsidR="000252D9" w:rsidRPr="00527008" w:rsidRDefault="000252D9" w:rsidP="00527008">
      <w:pPr>
        <w:adjustRightInd w:val="0"/>
        <w:snapToGrid w:val="0"/>
        <w:spacing w:before="100" w:beforeAutospacing="1" w:after="100" w:afterAutospacing="1" w:line="560" w:lineRule="exact"/>
        <w:ind w:firstLineChars="177" w:firstLine="566"/>
        <w:rPr>
          <w:rFonts w:ascii="仿宋_GB2312" w:eastAsia="仿宋_GB2312"/>
          <w:sz w:val="32"/>
          <w:szCs w:val="32"/>
        </w:rPr>
      </w:pPr>
      <w:r w:rsidRPr="00527008">
        <w:rPr>
          <w:rFonts w:ascii="仿宋_GB2312" w:eastAsia="仿宋_GB2312" w:hint="eastAsia"/>
          <w:sz w:val="32"/>
          <w:szCs w:val="32"/>
        </w:rPr>
        <w:t>3</w:t>
      </w:r>
      <w:r w:rsidR="00527008" w:rsidRPr="00527008">
        <w:rPr>
          <w:rFonts w:ascii="仿宋_GB2312" w:eastAsia="仿宋_GB2312" w:hint="eastAsia"/>
          <w:sz w:val="32"/>
          <w:szCs w:val="32"/>
        </w:rPr>
        <w:t>、</w:t>
      </w:r>
      <w:r w:rsidRPr="00527008">
        <w:rPr>
          <w:rFonts w:ascii="仿宋_GB2312" w:eastAsia="仿宋_GB2312" w:hint="eastAsia"/>
          <w:sz w:val="32"/>
          <w:szCs w:val="32"/>
        </w:rPr>
        <w:t>加大对本科教学的倾斜力度 ，确保教师对本科教学的精力投入。通过提高课时津贴、增加教研立项、加大表彰和宣传力度等措施，引导教师主动从事教学工作，营造尊师重教、以本科教学为荣的良好氛围。</w:t>
      </w:r>
      <w:r w:rsidRPr="00527008">
        <w:rPr>
          <w:rFonts w:ascii="仿宋_GB2312" w:eastAsia="仿宋_GB2312"/>
          <w:sz w:val="32"/>
          <w:szCs w:val="32"/>
        </w:rPr>
        <w:t xml:space="preserve"> 对综合实习门诊承担实习带</w:t>
      </w:r>
      <w:proofErr w:type="gramStart"/>
      <w:r w:rsidRPr="00527008">
        <w:rPr>
          <w:rFonts w:ascii="仿宋_GB2312" w:eastAsia="仿宋_GB2312"/>
          <w:sz w:val="32"/>
          <w:szCs w:val="32"/>
        </w:rPr>
        <w:t>教任务</w:t>
      </w:r>
      <w:proofErr w:type="gramEnd"/>
      <w:r w:rsidRPr="00527008">
        <w:rPr>
          <w:rFonts w:ascii="仿宋_GB2312" w:eastAsia="仿宋_GB2312"/>
          <w:sz w:val="32"/>
          <w:szCs w:val="32"/>
        </w:rPr>
        <w:t>的老师实行带教津贴补助、</w:t>
      </w:r>
      <w:proofErr w:type="gramStart"/>
      <w:r w:rsidRPr="00527008">
        <w:rPr>
          <w:rFonts w:ascii="仿宋_GB2312" w:eastAsia="仿宋_GB2312"/>
          <w:sz w:val="32"/>
          <w:szCs w:val="32"/>
        </w:rPr>
        <w:t>岗贴考核</w:t>
      </w:r>
      <w:proofErr w:type="gramEnd"/>
      <w:r w:rsidRPr="00527008">
        <w:rPr>
          <w:rFonts w:ascii="仿宋_GB2312" w:eastAsia="仿宋_GB2312"/>
          <w:sz w:val="32"/>
          <w:szCs w:val="32"/>
        </w:rPr>
        <w:t>加分、优先参加教学研修项目的政策，吸引优秀的师资组成带教队伍，以提高实践教学的质量。</w:t>
      </w:r>
    </w:p>
    <w:p w:rsidR="000252D9" w:rsidRPr="00527008" w:rsidRDefault="000252D9" w:rsidP="00527008">
      <w:pPr>
        <w:adjustRightInd w:val="0"/>
        <w:snapToGrid w:val="0"/>
        <w:spacing w:before="100" w:beforeAutospacing="1" w:after="100" w:afterAutospacing="1" w:line="560" w:lineRule="exact"/>
        <w:ind w:firstLineChars="177" w:firstLine="566"/>
        <w:rPr>
          <w:rFonts w:ascii="仿宋_GB2312" w:eastAsia="仿宋_GB2312"/>
          <w:sz w:val="32"/>
          <w:szCs w:val="32"/>
        </w:rPr>
      </w:pPr>
      <w:r w:rsidRPr="00527008">
        <w:rPr>
          <w:rFonts w:ascii="仿宋_GB2312" w:eastAsia="仿宋_GB2312" w:hint="eastAsia"/>
          <w:sz w:val="32"/>
          <w:szCs w:val="32"/>
        </w:rPr>
        <w:t>4</w:t>
      </w:r>
      <w:r w:rsidR="00527008" w:rsidRPr="00527008">
        <w:rPr>
          <w:rFonts w:ascii="仿宋_GB2312" w:eastAsia="仿宋_GB2312" w:hint="eastAsia"/>
          <w:sz w:val="32"/>
          <w:szCs w:val="32"/>
        </w:rPr>
        <w:t>、</w:t>
      </w:r>
      <w:r w:rsidRPr="00527008">
        <w:rPr>
          <w:rFonts w:ascii="仿宋_GB2312" w:eastAsia="仿宋_GB2312" w:hint="eastAsia"/>
          <w:sz w:val="32"/>
          <w:szCs w:val="32"/>
        </w:rPr>
        <w:t>加强教学督导制度，推进对教师的课堂教学实时评价改进机制。为进一步加强教学管理，及时了解课堂教学工作的信息，全面提高教学质量，学院选聘院级教学督导员，实施教学督导制度。督导员可以随机选择</w:t>
      </w:r>
      <w:proofErr w:type="gramStart"/>
      <w:r w:rsidRPr="00527008">
        <w:rPr>
          <w:rFonts w:ascii="仿宋_GB2312" w:eastAsia="仿宋_GB2312" w:hint="eastAsia"/>
          <w:sz w:val="32"/>
          <w:szCs w:val="32"/>
        </w:rPr>
        <w:t>进行跟</w:t>
      </w:r>
      <w:proofErr w:type="gramEnd"/>
      <w:r w:rsidRPr="00527008">
        <w:rPr>
          <w:rFonts w:ascii="仿宋_GB2312" w:eastAsia="仿宋_GB2312" w:hint="eastAsia"/>
          <w:sz w:val="32"/>
          <w:szCs w:val="32"/>
        </w:rPr>
        <w:t>堂听课，根据学院本科教学质量评价标准，对任课教师的授课质量当堂做出客观评价。定期将评价结果整理分析后反馈给老师，使每位教师及时了解到评价结果，这样可以将学生评教和同行评教很好地结合起来，达到对课堂纪律、授课水平、教学质量综合评估的目的，以便认真改进工作，提高教学效果。</w:t>
      </w:r>
      <w:r w:rsidR="00D527D8">
        <w:rPr>
          <w:rFonts w:ascii="仿宋_GB2312" w:eastAsia="仿宋_GB2312" w:hint="eastAsia"/>
          <w:noProof/>
          <w:sz w:val="24"/>
        </w:rPr>
        <w:t xml:space="preserve"> </w:t>
      </w:r>
      <w:r w:rsidR="00527008">
        <w:rPr>
          <w:rFonts w:ascii="仿宋_GB2312" w:eastAsia="仿宋_GB2312" w:hint="eastAsia"/>
          <w:noProof/>
          <w:sz w:val="24"/>
        </w:rPr>
        <w:t xml:space="preserve">  </w:t>
      </w:r>
    </w:p>
    <w:p w:rsidR="00527008" w:rsidRDefault="00527008" w:rsidP="00527008">
      <w:pPr>
        <w:spacing w:line="560" w:lineRule="exact"/>
        <w:rPr>
          <w:rFonts w:ascii="黑体" w:eastAsia="黑体" w:cs="宋体"/>
          <w:color w:val="000000"/>
          <w:sz w:val="32"/>
          <w:szCs w:val="32"/>
        </w:rPr>
      </w:pPr>
    </w:p>
    <w:p w:rsidR="00527008" w:rsidRDefault="00527008" w:rsidP="00527008">
      <w:pPr>
        <w:spacing w:line="560" w:lineRule="exact"/>
        <w:rPr>
          <w:rFonts w:ascii="黑体" w:eastAsia="黑体" w:cs="宋体"/>
          <w:color w:val="000000"/>
          <w:sz w:val="32"/>
          <w:szCs w:val="32"/>
        </w:rPr>
      </w:pPr>
    </w:p>
    <w:p w:rsidR="00527008" w:rsidRDefault="00527008" w:rsidP="00527008">
      <w:pPr>
        <w:spacing w:line="560" w:lineRule="exact"/>
        <w:rPr>
          <w:rFonts w:ascii="黑体" w:eastAsia="黑体" w:cs="宋体"/>
          <w:color w:val="000000"/>
          <w:sz w:val="32"/>
          <w:szCs w:val="32"/>
        </w:rPr>
      </w:pPr>
      <w:r w:rsidRPr="00DE3145">
        <w:rPr>
          <w:rFonts w:ascii="仿宋_GB2312" w:eastAsia="仿宋_GB2312"/>
          <w:noProof/>
          <w:sz w:val="24"/>
        </w:rPr>
        <w:lastRenderedPageBreak/>
        <w:drawing>
          <wp:anchor distT="0" distB="0" distL="114300" distR="114300" simplePos="0" relativeHeight="251677696" behindDoc="0" locked="0" layoutInCell="1" allowOverlap="1" wp14:anchorId="3C4AB034" wp14:editId="18568EAA">
            <wp:simplePos x="0" y="0"/>
            <wp:positionH relativeFrom="column">
              <wp:posOffset>2781300</wp:posOffset>
            </wp:positionH>
            <wp:positionV relativeFrom="paragraph">
              <wp:posOffset>57150</wp:posOffset>
            </wp:positionV>
            <wp:extent cx="2419350" cy="1866900"/>
            <wp:effectExtent l="0" t="0" r="0" b="0"/>
            <wp:wrapNone/>
            <wp:docPr id="12" name="图片 4" descr="IMG_0354.JPG"/>
            <wp:cNvGraphicFramePr/>
            <a:graphic xmlns:a="http://schemas.openxmlformats.org/drawingml/2006/main">
              <a:graphicData uri="http://schemas.openxmlformats.org/drawingml/2006/picture">
                <pic:pic xmlns:pic="http://schemas.openxmlformats.org/drawingml/2006/picture">
                  <pic:nvPicPr>
                    <pic:cNvPr id="17411" name="图片 1" descr="IMG_035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9350" cy="1866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E3145">
        <w:rPr>
          <w:rFonts w:ascii="仿宋_GB2312" w:eastAsia="仿宋_GB2312"/>
          <w:noProof/>
          <w:sz w:val="24"/>
        </w:rPr>
        <w:drawing>
          <wp:anchor distT="0" distB="0" distL="114300" distR="114300" simplePos="0" relativeHeight="251676672" behindDoc="0" locked="0" layoutInCell="1" allowOverlap="1" wp14:anchorId="45B706E1" wp14:editId="198FCA25">
            <wp:simplePos x="0" y="0"/>
            <wp:positionH relativeFrom="column">
              <wp:posOffset>-64770</wp:posOffset>
            </wp:positionH>
            <wp:positionV relativeFrom="paragraph">
              <wp:posOffset>60325</wp:posOffset>
            </wp:positionV>
            <wp:extent cx="2522220" cy="1924050"/>
            <wp:effectExtent l="0" t="0" r="0" b="0"/>
            <wp:wrapNone/>
            <wp:docPr id="11" name="图片 3"/>
            <wp:cNvGraphicFramePr/>
            <a:graphic xmlns:a="http://schemas.openxmlformats.org/drawingml/2006/main">
              <a:graphicData uri="http://schemas.openxmlformats.org/drawingml/2006/picture">
                <pic:pic xmlns:pic="http://schemas.openxmlformats.org/drawingml/2006/picture">
                  <pic:nvPicPr>
                    <pic:cNvPr id="17412"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2220" cy="1924050"/>
                    </a:xfrm>
                    <a:prstGeom prst="rect">
                      <a:avLst/>
                    </a:prstGeom>
                    <a:noFill/>
                    <a:ln w="9525" algn="ctr">
                      <a:noFill/>
                      <a:miter lim="800000"/>
                      <a:headEnd/>
                      <a:tailEnd/>
                    </a:ln>
                  </pic:spPr>
                </pic:pic>
              </a:graphicData>
            </a:graphic>
            <wp14:sizeRelH relativeFrom="page">
              <wp14:pctWidth>0</wp14:pctWidth>
            </wp14:sizeRelH>
            <wp14:sizeRelV relativeFrom="page">
              <wp14:pctHeight>0</wp14:pctHeight>
            </wp14:sizeRelV>
          </wp:anchor>
        </w:drawing>
      </w:r>
    </w:p>
    <w:p w:rsidR="00527008" w:rsidRDefault="00527008" w:rsidP="00527008">
      <w:pPr>
        <w:spacing w:line="560" w:lineRule="exact"/>
        <w:rPr>
          <w:rFonts w:ascii="黑体" w:eastAsia="黑体" w:cs="宋体"/>
          <w:color w:val="000000"/>
          <w:sz w:val="32"/>
          <w:szCs w:val="32"/>
        </w:rPr>
      </w:pPr>
    </w:p>
    <w:p w:rsidR="00527008" w:rsidRDefault="00527008" w:rsidP="00527008">
      <w:pPr>
        <w:spacing w:line="560" w:lineRule="exact"/>
        <w:rPr>
          <w:rFonts w:ascii="黑体" w:eastAsia="黑体" w:cs="宋体"/>
          <w:color w:val="000000"/>
          <w:sz w:val="32"/>
          <w:szCs w:val="32"/>
        </w:rPr>
      </w:pPr>
    </w:p>
    <w:p w:rsidR="00527008" w:rsidRDefault="00527008" w:rsidP="00527008">
      <w:pPr>
        <w:spacing w:line="560" w:lineRule="exact"/>
        <w:rPr>
          <w:rFonts w:ascii="黑体" w:eastAsia="黑体" w:cs="宋体"/>
          <w:color w:val="000000"/>
          <w:sz w:val="32"/>
          <w:szCs w:val="32"/>
        </w:rPr>
      </w:pPr>
    </w:p>
    <w:p w:rsidR="00527008" w:rsidRDefault="00527008" w:rsidP="00527008">
      <w:pPr>
        <w:spacing w:line="560" w:lineRule="exact"/>
        <w:rPr>
          <w:rFonts w:ascii="黑体" w:eastAsia="黑体" w:cs="宋体"/>
          <w:color w:val="000000"/>
          <w:sz w:val="32"/>
          <w:szCs w:val="32"/>
        </w:rPr>
      </w:pPr>
    </w:p>
    <w:p w:rsidR="00527008" w:rsidRDefault="00527008" w:rsidP="00527008">
      <w:pPr>
        <w:spacing w:line="560" w:lineRule="exact"/>
        <w:rPr>
          <w:rFonts w:ascii="黑体" w:eastAsia="黑体" w:cs="宋体"/>
          <w:color w:val="000000"/>
          <w:sz w:val="32"/>
          <w:szCs w:val="32"/>
        </w:rPr>
      </w:pPr>
    </w:p>
    <w:p w:rsidR="00527008" w:rsidRDefault="00527008" w:rsidP="00527008">
      <w:pPr>
        <w:spacing w:line="560" w:lineRule="exact"/>
        <w:rPr>
          <w:rFonts w:ascii="黑体" w:eastAsia="黑体" w:cs="宋体"/>
          <w:color w:val="000000"/>
          <w:sz w:val="32"/>
          <w:szCs w:val="32"/>
        </w:rPr>
      </w:pPr>
    </w:p>
    <w:p w:rsidR="00B943D8" w:rsidRPr="00527008" w:rsidRDefault="00B943D8" w:rsidP="00527008">
      <w:pPr>
        <w:spacing w:line="560" w:lineRule="exact"/>
        <w:rPr>
          <w:rFonts w:ascii="黑体" w:eastAsia="黑体" w:hAnsi="宋体" w:cs="宋体"/>
          <w:color w:val="000000"/>
          <w:sz w:val="32"/>
          <w:szCs w:val="32"/>
        </w:rPr>
      </w:pPr>
      <w:r w:rsidRPr="00527008">
        <w:rPr>
          <w:rFonts w:ascii="黑体" w:eastAsia="黑体" w:cs="宋体" w:hint="eastAsia"/>
          <w:color w:val="000000"/>
          <w:sz w:val="32"/>
          <w:szCs w:val="32"/>
        </w:rPr>
        <w:t>五、培养质量</w:t>
      </w:r>
    </w:p>
    <w:p w:rsidR="00B943D8" w:rsidRPr="00527008" w:rsidRDefault="00B943D8" w:rsidP="00527008">
      <w:pPr>
        <w:spacing w:line="560" w:lineRule="exact"/>
        <w:rPr>
          <w:rFonts w:ascii="仿宋_GB2312" w:eastAsia="仿宋_GB2312" w:hAnsiTheme="minorEastAsia" w:cs="宋体"/>
          <w:b/>
          <w:color w:val="000000"/>
          <w:sz w:val="32"/>
          <w:szCs w:val="32"/>
        </w:rPr>
      </w:pPr>
      <w:r w:rsidRPr="00527008">
        <w:rPr>
          <w:rFonts w:ascii="仿宋_GB2312" w:eastAsia="仿宋_GB2312" w:hAnsiTheme="minorEastAsia" w:cs="宋体" w:hint="eastAsia"/>
          <w:b/>
          <w:color w:val="000000"/>
          <w:sz w:val="32"/>
          <w:szCs w:val="32"/>
        </w:rPr>
        <w:t>（一）毕业生就业率</w:t>
      </w:r>
    </w:p>
    <w:p w:rsidR="00B943D8" w:rsidRPr="00527008" w:rsidRDefault="00B943D8" w:rsidP="00527008">
      <w:pPr>
        <w:spacing w:line="560" w:lineRule="exact"/>
        <w:rPr>
          <w:rFonts w:ascii="仿宋_GB2312" w:eastAsia="仿宋_GB2312" w:cs="宋体"/>
          <w:color w:val="000000"/>
          <w:sz w:val="32"/>
          <w:szCs w:val="32"/>
        </w:rPr>
      </w:pPr>
      <w:r w:rsidRPr="00527008">
        <w:rPr>
          <w:rFonts w:ascii="仿宋_GB2312" w:eastAsia="仿宋_GB2312" w:cs="宋体" w:hint="eastAsia"/>
          <w:color w:val="000000"/>
          <w:sz w:val="32"/>
          <w:szCs w:val="32"/>
        </w:rPr>
        <w:t>本科:口腔医学专业就业率88.89%</w:t>
      </w:r>
    </w:p>
    <w:p w:rsidR="00D527D8" w:rsidRDefault="00B943D8" w:rsidP="00527008">
      <w:pPr>
        <w:spacing w:line="560" w:lineRule="exact"/>
        <w:rPr>
          <w:rFonts w:ascii="仿宋_GB2312" w:eastAsia="仿宋_GB2312" w:hAnsiTheme="minorEastAsia" w:cs="宋体"/>
          <w:b/>
          <w:color w:val="000000"/>
          <w:sz w:val="32"/>
          <w:szCs w:val="32"/>
        </w:rPr>
      </w:pPr>
      <w:r w:rsidRPr="00527008">
        <w:rPr>
          <w:rFonts w:ascii="仿宋_GB2312" w:eastAsia="仿宋_GB2312" w:hAnsiTheme="minorEastAsia" w:cs="宋体" w:hint="eastAsia"/>
          <w:b/>
          <w:color w:val="000000"/>
          <w:sz w:val="32"/>
          <w:szCs w:val="32"/>
        </w:rPr>
        <w:t>（二）就业专业对口率</w:t>
      </w:r>
    </w:p>
    <w:p w:rsidR="00527008" w:rsidRPr="00527008" w:rsidRDefault="00527008" w:rsidP="00527008">
      <w:pPr>
        <w:spacing w:line="560" w:lineRule="exact"/>
        <w:rPr>
          <w:rFonts w:ascii="仿宋_GB2312" w:eastAsia="仿宋_GB2312" w:hAnsi="宋体" w:cs="宋体"/>
          <w:color w:val="000000"/>
          <w:sz w:val="32"/>
          <w:szCs w:val="32"/>
        </w:rPr>
      </w:pPr>
      <w:r w:rsidRPr="00527008">
        <w:rPr>
          <w:rFonts w:ascii="仿宋_GB2312" w:eastAsia="仿宋_GB2312" w:cs="宋体" w:hint="eastAsia"/>
          <w:color w:val="000000"/>
          <w:sz w:val="32"/>
          <w:szCs w:val="32"/>
        </w:rPr>
        <w:t>专业对口100%</w:t>
      </w:r>
    </w:p>
    <w:p w:rsidR="00B943D8" w:rsidRPr="00527008" w:rsidRDefault="00B943D8" w:rsidP="00527008">
      <w:pPr>
        <w:spacing w:line="560" w:lineRule="exact"/>
        <w:rPr>
          <w:rFonts w:ascii="仿宋_GB2312" w:eastAsia="仿宋_GB2312" w:hAnsiTheme="minorEastAsia" w:cs="宋体"/>
          <w:b/>
          <w:color w:val="000000"/>
          <w:sz w:val="32"/>
          <w:szCs w:val="32"/>
        </w:rPr>
      </w:pPr>
      <w:r w:rsidRPr="00527008">
        <w:rPr>
          <w:rFonts w:ascii="仿宋_GB2312" w:eastAsia="仿宋_GB2312" w:hAnsiTheme="minorEastAsia" w:cs="宋体" w:hint="eastAsia"/>
          <w:b/>
          <w:color w:val="000000"/>
          <w:sz w:val="32"/>
          <w:szCs w:val="32"/>
        </w:rPr>
        <w:t>（三）毕业生发展情况</w:t>
      </w:r>
    </w:p>
    <w:p w:rsidR="00B943D8" w:rsidRPr="00527008" w:rsidRDefault="00B943D8" w:rsidP="00527008">
      <w:pPr>
        <w:spacing w:line="560" w:lineRule="exact"/>
        <w:ind w:firstLine="465"/>
        <w:rPr>
          <w:rFonts w:ascii="仿宋_GB2312" w:eastAsia="仿宋_GB2312"/>
          <w:sz w:val="32"/>
          <w:szCs w:val="32"/>
        </w:rPr>
      </w:pPr>
      <w:r w:rsidRPr="00527008">
        <w:rPr>
          <w:rFonts w:ascii="仿宋_GB2312" w:eastAsia="仿宋_GB2312" w:cs="宋体" w:hint="eastAsia"/>
          <w:sz w:val="32"/>
          <w:szCs w:val="32"/>
        </w:rPr>
        <w:t>通过调查我们发现，总体而言，学院毕业生就业现状可观，专业与工作十分对口，毕业后就业条件良好，就业后的收入水平较高，并且普遍对职业的满意度很高。</w:t>
      </w:r>
    </w:p>
    <w:p w:rsidR="00B943D8" w:rsidRDefault="00B943D8" w:rsidP="00527008">
      <w:pPr>
        <w:spacing w:line="560" w:lineRule="exact"/>
        <w:ind w:firstLine="465"/>
        <w:rPr>
          <w:rFonts w:ascii="仿宋_GB2312" w:eastAsia="仿宋_GB2312" w:cs="宋体"/>
          <w:sz w:val="32"/>
          <w:szCs w:val="32"/>
        </w:rPr>
      </w:pPr>
      <w:r w:rsidRPr="00527008">
        <w:rPr>
          <w:rFonts w:ascii="仿宋_GB2312" w:eastAsia="仿宋_GB2312" w:cs="宋体" w:hint="eastAsia"/>
          <w:sz w:val="32"/>
          <w:szCs w:val="32"/>
        </w:rPr>
        <w:t>其中，有</w:t>
      </w:r>
      <w:r w:rsidRPr="00527008">
        <w:rPr>
          <w:rFonts w:ascii="仿宋_GB2312" w:eastAsia="仿宋_GB2312" w:hint="eastAsia"/>
          <w:sz w:val="32"/>
          <w:szCs w:val="32"/>
        </w:rPr>
        <w:t>88%</w:t>
      </w:r>
      <w:r w:rsidRPr="00527008">
        <w:rPr>
          <w:rFonts w:ascii="仿宋_GB2312" w:eastAsia="仿宋_GB2312" w:cs="宋体" w:hint="eastAsia"/>
          <w:sz w:val="32"/>
          <w:szCs w:val="32"/>
        </w:rPr>
        <w:t>的毕业生选择了在公立医院工作，</w:t>
      </w:r>
      <w:r w:rsidRPr="00527008">
        <w:rPr>
          <w:rFonts w:ascii="仿宋_GB2312" w:eastAsia="仿宋_GB2312" w:hint="eastAsia"/>
          <w:sz w:val="32"/>
          <w:szCs w:val="32"/>
        </w:rPr>
        <w:t>25%</w:t>
      </w:r>
      <w:r w:rsidRPr="00527008">
        <w:rPr>
          <w:rFonts w:ascii="仿宋_GB2312" w:eastAsia="仿宋_GB2312" w:cs="宋体" w:hint="eastAsia"/>
          <w:sz w:val="32"/>
          <w:szCs w:val="32"/>
        </w:rPr>
        <w:t>的学生认为工作与专业非常对口，</w:t>
      </w:r>
      <w:r w:rsidRPr="00527008">
        <w:rPr>
          <w:rFonts w:ascii="仿宋_GB2312" w:eastAsia="仿宋_GB2312" w:hint="eastAsia"/>
          <w:sz w:val="32"/>
          <w:szCs w:val="32"/>
        </w:rPr>
        <w:t>75%</w:t>
      </w:r>
      <w:r w:rsidRPr="00527008">
        <w:rPr>
          <w:rFonts w:ascii="仿宋_GB2312" w:eastAsia="仿宋_GB2312" w:cs="宋体" w:hint="eastAsia"/>
          <w:sz w:val="32"/>
          <w:szCs w:val="32"/>
        </w:rPr>
        <w:t>的毕业生认为专业对口，并且有</w:t>
      </w:r>
      <w:r w:rsidRPr="00527008">
        <w:rPr>
          <w:rFonts w:ascii="仿宋_GB2312" w:eastAsia="仿宋_GB2312" w:hint="eastAsia"/>
          <w:sz w:val="32"/>
          <w:szCs w:val="32"/>
        </w:rPr>
        <w:t>91%</w:t>
      </w:r>
      <w:r w:rsidRPr="00527008">
        <w:rPr>
          <w:rFonts w:ascii="仿宋_GB2312" w:eastAsia="仿宋_GB2312" w:cs="宋体" w:hint="eastAsia"/>
          <w:sz w:val="32"/>
          <w:szCs w:val="32"/>
        </w:rPr>
        <w:t>的人没有调换过工作，可见学院学生由于专业特点在毕业后的工作定向性强，学生们基本上都从事本专业的临床医疗工作而且在各自的岗位上有较为稳定的发展。</w:t>
      </w:r>
    </w:p>
    <w:p w:rsidR="00527008" w:rsidRDefault="00527008" w:rsidP="00527008">
      <w:pPr>
        <w:spacing w:line="560" w:lineRule="exact"/>
        <w:ind w:firstLine="465"/>
        <w:rPr>
          <w:rFonts w:ascii="仿宋_GB2312" w:eastAsia="仿宋_GB2312" w:cs="宋体"/>
          <w:sz w:val="32"/>
          <w:szCs w:val="32"/>
        </w:rPr>
      </w:pPr>
    </w:p>
    <w:p w:rsidR="00527008" w:rsidRDefault="00527008" w:rsidP="00527008">
      <w:pPr>
        <w:spacing w:line="560" w:lineRule="exact"/>
        <w:ind w:firstLine="465"/>
        <w:rPr>
          <w:rFonts w:ascii="仿宋_GB2312" w:eastAsia="仿宋_GB2312" w:cs="宋体"/>
          <w:sz w:val="32"/>
          <w:szCs w:val="32"/>
        </w:rPr>
      </w:pPr>
    </w:p>
    <w:p w:rsidR="00527008" w:rsidRDefault="00527008" w:rsidP="00527008">
      <w:pPr>
        <w:spacing w:line="560" w:lineRule="exact"/>
        <w:ind w:firstLine="465"/>
        <w:rPr>
          <w:rFonts w:ascii="仿宋_GB2312" w:eastAsia="仿宋_GB2312" w:cs="宋体"/>
          <w:sz w:val="32"/>
          <w:szCs w:val="32"/>
        </w:rPr>
      </w:pPr>
    </w:p>
    <w:p w:rsidR="00527008" w:rsidRDefault="00527008" w:rsidP="00527008">
      <w:pPr>
        <w:spacing w:line="560" w:lineRule="exact"/>
        <w:ind w:firstLine="465"/>
        <w:rPr>
          <w:rFonts w:ascii="仿宋_GB2312" w:eastAsia="仿宋_GB2312" w:cs="宋体"/>
          <w:sz w:val="32"/>
          <w:szCs w:val="32"/>
        </w:rPr>
      </w:pPr>
      <w:r>
        <w:rPr>
          <w:rFonts w:hint="eastAsia"/>
          <w:noProof/>
        </w:rPr>
        <w:lastRenderedPageBreak/>
        <w:drawing>
          <wp:anchor distT="0" distB="0" distL="114300" distR="114300" simplePos="0" relativeHeight="251678720" behindDoc="0" locked="0" layoutInCell="1" allowOverlap="1" wp14:anchorId="76C97DA9" wp14:editId="2AE6A73E">
            <wp:simplePos x="0" y="0"/>
            <wp:positionH relativeFrom="column">
              <wp:posOffset>647700</wp:posOffset>
            </wp:positionH>
            <wp:positionV relativeFrom="paragraph">
              <wp:posOffset>-57150</wp:posOffset>
            </wp:positionV>
            <wp:extent cx="4276725" cy="1857375"/>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76725" cy="1857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27008" w:rsidRDefault="00527008" w:rsidP="00527008">
      <w:pPr>
        <w:spacing w:line="560" w:lineRule="exact"/>
        <w:ind w:firstLine="465"/>
        <w:rPr>
          <w:rFonts w:ascii="仿宋_GB2312" w:eastAsia="仿宋_GB2312" w:cs="宋体"/>
          <w:sz w:val="32"/>
          <w:szCs w:val="32"/>
        </w:rPr>
      </w:pPr>
    </w:p>
    <w:p w:rsidR="00527008" w:rsidRDefault="00527008" w:rsidP="00527008">
      <w:pPr>
        <w:spacing w:line="560" w:lineRule="exact"/>
        <w:ind w:firstLine="465"/>
        <w:rPr>
          <w:rFonts w:ascii="仿宋_GB2312" w:eastAsia="仿宋_GB2312" w:cs="宋体"/>
          <w:sz w:val="32"/>
          <w:szCs w:val="32"/>
        </w:rPr>
      </w:pPr>
    </w:p>
    <w:p w:rsidR="00527008" w:rsidRPr="00527008" w:rsidRDefault="00527008" w:rsidP="00527008">
      <w:pPr>
        <w:spacing w:line="560" w:lineRule="exact"/>
        <w:ind w:firstLine="465"/>
        <w:rPr>
          <w:rFonts w:ascii="仿宋_GB2312" w:eastAsia="仿宋_GB2312" w:cs="宋体"/>
          <w:sz w:val="32"/>
          <w:szCs w:val="32"/>
        </w:rPr>
      </w:pPr>
    </w:p>
    <w:p w:rsidR="00B943D8" w:rsidRDefault="00B943D8" w:rsidP="00527008">
      <w:pPr>
        <w:spacing w:line="560" w:lineRule="exact"/>
        <w:ind w:firstLine="465"/>
        <w:jc w:val="center"/>
      </w:pPr>
    </w:p>
    <w:p w:rsidR="00D86CAB" w:rsidRDefault="00B943D8" w:rsidP="00527008">
      <w:pPr>
        <w:spacing w:line="560" w:lineRule="exact"/>
        <w:ind w:firstLineChars="100" w:firstLine="241"/>
        <w:jc w:val="center"/>
        <w:rPr>
          <w:rFonts w:ascii="楷体_GB2312" w:eastAsia="楷体_GB2312"/>
          <w:b/>
          <w:sz w:val="24"/>
          <w:szCs w:val="24"/>
        </w:rPr>
      </w:pPr>
      <w:r w:rsidRPr="005D6C68">
        <w:rPr>
          <w:rFonts w:ascii="楷体_GB2312" w:eastAsia="楷体_GB2312" w:hint="eastAsia"/>
          <w:b/>
          <w:sz w:val="24"/>
          <w:szCs w:val="24"/>
        </w:rPr>
        <w:t>学生毕业后去向分布图</w:t>
      </w:r>
    </w:p>
    <w:p w:rsidR="00527008" w:rsidRDefault="00527008" w:rsidP="00527008">
      <w:pPr>
        <w:spacing w:line="560" w:lineRule="exact"/>
        <w:ind w:firstLineChars="100" w:firstLine="210"/>
        <w:jc w:val="center"/>
        <w:rPr>
          <w:rFonts w:ascii="楷体_GB2312" w:eastAsia="楷体_GB2312"/>
          <w:b/>
          <w:sz w:val="24"/>
          <w:szCs w:val="24"/>
        </w:rPr>
      </w:pPr>
      <w:r>
        <w:rPr>
          <w:rFonts w:hint="eastAsia"/>
          <w:noProof/>
        </w:rPr>
        <w:drawing>
          <wp:anchor distT="0" distB="0" distL="114300" distR="114300" simplePos="0" relativeHeight="251679744" behindDoc="0" locked="0" layoutInCell="1" allowOverlap="1" wp14:anchorId="70F7D04E" wp14:editId="6DFF452E">
            <wp:simplePos x="0" y="0"/>
            <wp:positionH relativeFrom="column">
              <wp:posOffset>-66675</wp:posOffset>
            </wp:positionH>
            <wp:positionV relativeFrom="paragraph">
              <wp:posOffset>321945</wp:posOffset>
            </wp:positionV>
            <wp:extent cx="2476500" cy="2058035"/>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0" cy="20580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27008" w:rsidRDefault="00527008" w:rsidP="00527008">
      <w:pPr>
        <w:spacing w:line="560" w:lineRule="exact"/>
        <w:ind w:firstLineChars="100" w:firstLine="240"/>
        <w:jc w:val="center"/>
        <w:rPr>
          <w:rFonts w:ascii="楷体_GB2312" w:eastAsia="楷体_GB2312"/>
          <w:b/>
          <w:sz w:val="24"/>
          <w:szCs w:val="24"/>
        </w:rPr>
      </w:pPr>
      <w:r>
        <w:rPr>
          <w:rFonts w:hint="eastAsia"/>
          <w:noProof/>
          <w:sz w:val="24"/>
          <w:szCs w:val="24"/>
        </w:rPr>
        <w:drawing>
          <wp:anchor distT="0" distB="0" distL="114300" distR="114300" simplePos="0" relativeHeight="251680768" behindDoc="0" locked="0" layoutInCell="1" allowOverlap="1" wp14:anchorId="0C1A8F3B" wp14:editId="71F5778A">
            <wp:simplePos x="0" y="0"/>
            <wp:positionH relativeFrom="column">
              <wp:posOffset>2724150</wp:posOffset>
            </wp:positionH>
            <wp:positionV relativeFrom="paragraph">
              <wp:posOffset>6350</wp:posOffset>
            </wp:positionV>
            <wp:extent cx="2447925" cy="1962150"/>
            <wp:effectExtent l="0" t="0" r="0" b="0"/>
            <wp:wrapNone/>
            <wp:docPr id="38" name="图表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9"/>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7925" cy="1962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27008" w:rsidRDefault="00527008" w:rsidP="00527008">
      <w:pPr>
        <w:spacing w:line="560" w:lineRule="exact"/>
        <w:ind w:firstLineChars="100" w:firstLine="241"/>
        <w:jc w:val="center"/>
        <w:rPr>
          <w:rFonts w:ascii="楷体_GB2312" w:eastAsia="楷体_GB2312"/>
          <w:b/>
          <w:sz w:val="24"/>
          <w:szCs w:val="24"/>
        </w:rPr>
      </w:pPr>
    </w:p>
    <w:p w:rsidR="00527008" w:rsidRDefault="00527008" w:rsidP="00527008">
      <w:pPr>
        <w:spacing w:line="560" w:lineRule="exact"/>
        <w:ind w:firstLineChars="100" w:firstLine="241"/>
        <w:jc w:val="center"/>
        <w:rPr>
          <w:rFonts w:ascii="楷体_GB2312" w:eastAsia="楷体_GB2312"/>
          <w:b/>
          <w:sz w:val="24"/>
          <w:szCs w:val="24"/>
        </w:rPr>
      </w:pPr>
    </w:p>
    <w:p w:rsidR="00527008" w:rsidRPr="005D6C68" w:rsidRDefault="00527008" w:rsidP="00527008">
      <w:pPr>
        <w:spacing w:line="560" w:lineRule="exact"/>
        <w:ind w:firstLineChars="100" w:firstLine="241"/>
        <w:jc w:val="center"/>
        <w:rPr>
          <w:rFonts w:ascii="楷体_GB2312" w:eastAsia="楷体_GB2312"/>
          <w:b/>
          <w:sz w:val="24"/>
          <w:szCs w:val="24"/>
        </w:rPr>
      </w:pPr>
    </w:p>
    <w:p w:rsidR="00B943D8" w:rsidRDefault="00B943D8" w:rsidP="00527008">
      <w:pPr>
        <w:spacing w:line="560" w:lineRule="exact"/>
        <w:rPr>
          <w:noProof/>
          <w:sz w:val="24"/>
          <w:szCs w:val="24"/>
        </w:rPr>
      </w:pPr>
      <w:r>
        <w:t xml:space="preserve">      </w:t>
      </w:r>
    </w:p>
    <w:p w:rsidR="00527008" w:rsidRDefault="00B943D8" w:rsidP="00527008">
      <w:pPr>
        <w:spacing w:line="560" w:lineRule="exact"/>
        <w:rPr>
          <w:rFonts w:ascii="楷体_GB2312" w:eastAsia="楷体_GB2312"/>
          <w:b/>
          <w:sz w:val="24"/>
          <w:szCs w:val="24"/>
        </w:rPr>
      </w:pPr>
      <w:r>
        <w:rPr>
          <w:rFonts w:ascii="楷体_GB2312" w:eastAsia="楷体_GB2312"/>
          <w:b/>
          <w:sz w:val="24"/>
          <w:szCs w:val="24"/>
        </w:rPr>
        <w:t xml:space="preserve">  </w:t>
      </w:r>
    </w:p>
    <w:p w:rsidR="00B943D8" w:rsidRPr="005D6C68" w:rsidRDefault="00B943D8" w:rsidP="00527008">
      <w:pPr>
        <w:spacing w:line="560" w:lineRule="exact"/>
        <w:rPr>
          <w:szCs w:val="24"/>
        </w:rPr>
      </w:pPr>
      <w:r>
        <w:rPr>
          <w:rFonts w:ascii="楷体_GB2312" w:eastAsia="楷体_GB2312"/>
          <w:b/>
          <w:sz w:val="24"/>
          <w:szCs w:val="24"/>
        </w:rPr>
        <w:t xml:space="preserve">  </w:t>
      </w:r>
      <w:r w:rsidRPr="004C61B8">
        <w:rPr>
          <w:rFonts w:ascii="楷体_GB2312" w:eastAsia="楷体_GB2312" w:hint="eastAsia"/>
          <w:b/>
          <w:sz w:val="24"/>
          <w:szCs w:val="24"/>
        </w:rPr>
        <w:t>毕业后工作变动情况</w:t>
      </w:r>
      <w:r>
        <w:rPr>
          <w:rFonts w:ascii="楷体_GB2312" w:eastAsia="楷体_GB2312" w:hint="eastAsia"/>
          <w:b/>
          <w:sz w:val="24"/>
          <w:szCs w:val="24"/>
        </w:rPr>
        <w:t>分布图</w:t>
      </w:r>
      <w:r>
        <w:rPr>
          <w:rFonts w:ascii="楷体_GB2312" w:eastAsia="楷体_GB2312"/>
          <w:b/>
          <w:sz w:val="24"/>
          <w:szCs w:val="24"/>
        </w:rPr>
        <w:t xml:space="preserve">     </w:t>
      </w:r>
      <w:r>
        <w:rPr>
          <w:rFonts w:ascii="楷体_GB2312" w:eastAsia="楷体_GB2312" w:hint="eastAsia"/>
          <w:b/>
          <w:sz w:val="24"/>
          <w:szCs w:val="24"/>
        </w:rPr>
        <w:t xml:space="preserve">        </w:t>
      </w:r>
      <w:r w:rsidRPr="004C61B8">
        <w:rPr>
          <w:rFonts w:ascii="楷体_GB2312" w:eastAsia="楷体_GB2312" w:hint="eastAsia"/>
          <w:b/>
          <w:sz w:val="24"/>
          <w:szCs w:val="24"/>
        </w:rPr>
        <w:t>工作与所学专业</w:t>
      </w:r>
      <w:r>
        <w:rPr>
          <w:rFonts w:ascii="楷体_GB2312" w:eastAsia="楷体_GB2312" w:hint="eastAsia"/>
          <w:b/>
          <w:sz w:val="24"/>
          <w:szCs w:val="24"/>
        </w:rPr>
        <w:t>匹配情况图</w:t>
      </w:r>
    </w:p>
    <w:p w:rsidR="00527008" w:rsidRPr="00527008" w:rsidRDefault="00B943D8" w:rsidP="00527008">
      <w:pPr>
        <w:spacing w:line="560" w:lineRule="exact"/>
        <w:rPr>
          <w:rFonts w:ascii="宋体" w:eastAsia="宋体" w:hAnsi="宋体" w:cs="宋体"/>
          <w:color w:val="000000"/>
          <w:sz w:val="24"/>
          <w:szCs w:val="24"/>
        </w:rPr>
      </w:pPr>
      <w:r>
        <w:rPr>
          <w:rFonts w:ascii="宋体" w:eastAsia="宋体" w:hAnsi="宋体" w:cs="宋体" w:hint="eastAsia"/>
          <w:color w:val="000000"/>
          <w:sz w:val="24"/>
          <w:szCs w:val="24"/>
        </w:rPr>
        <w:t xml:space="preserve">      </w:t>
      </w:r>
    </w:p>
    <w:p w:rsidR="00B943D8" w:rsidRPr="00527008" w:rsidRDefault="00B943D8" w:rsidP="00527008">
      <w:pPr>
        <w:spacing w:line="560" w:lineRule="exact"/>
        <w:rPr>
          <w:rFonts w:ascii="仿宋_GB2312" w:eastAsia="仿宋_GB2312" w:hAnsiTheme="minorEastAsia" w:cs="宋体"/>
          <w:b/>
          <w:color w:val="000000"/>
          <w:sz w:val="32"/>
          <w:szCs w:val="32"/>
        </w:rPr>
      </w:pPr>
      <w:r w:rsidRPr="00527008">
        <w:rPr>
          <w:rFonts w:ascii="仿宋_GB2312" w:eastAsia="仿宋_GB2312" w:hAnsiTheme="minorEastAsia" w:cs="宋体" w:hint="eastAsia"/>
          <w:b/>
          <w:color w:val="000000"/>
          <w:sz w:val="32"/>
          <w:szCs w:val="32"/>
        </w:rPr>
        <w:t>（四）就业单位满意率</w:t>
      </w:r>
    </w:p>
    <w:p w:rsidR="00B943D8" w:rsidRPr="00527008" w:rsidRDefault="00B943D8" w:rsidP="00527008">
      <w:pPr>
        <w:pStyle w:val="p0"/>
        <w:spacing w:line="560" w:lineRule="exact"/>
        <w:ind w:firstLineChars="200" w:firstLine="640"/>
        <w:rPr>
          <w:rFonts w:ascii="仿宋_GB2312" w:eastAsia="仿宋_GB2312"/>
          <w:sz w:val="32"/>
          <w:szCs w:val="32"/>
        </w:rPr>
      </w:pPr>
      <w:r w:rsidRPr="00527008">
        <w:rPr>
          <w:rFonts w:ascii="仿宋_GB2312" w:eastAsia="仿宋_GB2312" w:hint="eastAsia"/>
          <w:sz w:val="32"/>
          <w:szCs w:val="32"/>
        </w:rPr>
        <w:t>用人单位对于我院毕业生在工作中的表现情况，我们主要从专业素质、技术能力、专业与综合知识储备以及岗位胜任情况进行调研。调研结果显示，认为我院毕业生专业素质和技术技能上比其他高校学生具有优势的占到38.7%，认为我院毕业生在专业及综合知识储备上比较充足的占到90.3%，认为我院毕业生能够很快或者较快胜任工作岗位的占到87.1%。综上所述，我院毕业生在用人单位的表现比较优秀，在专业知识和技术能力上有一定优势，在专业和综合知识的</w:t>
      </w:r>
      <w:r w:rsidRPr="00527008">
        <w:rPr>
          <w:rFonts w:ascii="仿宋_GB2312" w:eastAsia="仿宋_GB2312" w:hint="eastAsia"/>
          <w:sz w:val="32"/>
          <w:szCs w:val="32"/>
        </w:rPr>
        <w:lastRenderedPageBreak/>
        <w:t>储备上比较充足，在用人单位从上岗到胜任工作的适应情况较快。</w:t>
      </w:r>
    </w:p>
    <w:p w:rsidR="00B943D8" w:rsidRDefault="00B943D8" w:rsidP="00527008">
      <w:pPr>
        <w:spacing w:line="560" w:lineRule="exact"/>
        <w:ind w:firstLine="465"/>
        <w:jc w:val="center"/>
        <w:rPr>
          <w:noProof/>
        </w:rPr>
      </w:pPr>
      <w:r>
        <w:rPr>
          <w:noProof/>
        </w:rPr>
        <w:drawing>
          <wp:anchor distT="0" distB="0" distL="114300" distR="114300" simplePos="0" relativeHeight="251683840" behindDoc="0" locked="0" layoutInCell="1" allowOverlap="1">
            <wp:simplePos x="0" y="0"/>
            <wp:positionH relativeFrom="column">
              <wp:posOffset>523875</wp:posOffset>
            </wp:positionH>
            <wp:positionV relativeFrom="paragraph">
              <wp:posOffset>241300</wp:posOffset>
            </wp:positionV>
            <wp:extent cx="4524999" cy="2752483"/>
            <wp:effectExtent l="0" t="0" r="0" b="0"/>
            <wp:wrapNone/>
            <wp:docPr id="5"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D86CAB" w:rsidRDefault="00D86CAB" w:rsidP="00D86CAB">
      <w:pPr>
        <w:spacing w:line="560" w:lineRule="exact"/>
        <w:ind w:firstLineChars="787" w:firstLine="1896"/>
        <w:rPr>
          <w:rFonts w:ascii="仿宋_GB2312" w:eastAsia="仿宋_GB2312"/>
          <w:b/>
          <w:sz w:val="24"/>
          <w:szCs w:val="24"/>
        </w:rPr>
      </w:pPr>
    </w:p>
    <w:p w:rsidR="00D86CAB" w:rsidRDefault="00D86CAB" w:rsidP="00D86CAB">
      <w:pPr>
        <w:spacing w:line="560" w:lineRule="exact"/>
        <w:ind w:firstLineChars="787" w:firstLine="1896"/>
        <w:rPr>
          <w:rFonts w:ascii="仿宋_GB2312" w:eastAsia="仿宋_GB2312"/>
          <w:b/>
          <w:sz w:val="24"/>
          <w:szCs w:val="24"/>
        </w:rPr>
      </w:pPr>
    </w:p>
    <w:p w:rsidR="00D86CAB" w:rsidRDefault="00D86CAB" w:rsidP="00D86CAB">
      <w:pPr>
        <w:spacing w:line="560" w:lineRule="exact"/>
        <w:ind w:firstLineChars="787" w:firstLine="1896"/>
        <w:rPr>
          <w:rFonts w:ascii="仿宋_GB2312" w:eastAsia="仿宋_GB2312"/>
          <w:b/>
          <w:sz w:val="24"/>
          <w:szCs w:val="24"/>
        </w:rPr>
      </w:pPr>
    </w:p>
    <w:p w:rsidR="00D86CAB" w:rsidRDefault="00D86CAB" w:rsidP="00D86CAB">
      <w:pPr>
        <w:spacing w:line="560" w:lineRule="exact"/>
        <w:ind w:firstLineChars="787" w:firstLine="1896"/>
        <w:rPr>
          <w:rFonts w:ascii="仿宋_GB2312" w:eastAsia="仿宋_GB2312"/>
          <w:b/>
          <w:sz w:val="24"/>
          <w:szCs w:val="24"/>
        </w:rPr>
      </w:pPr>
    </w:p>
    <w:p w:rsidR="00D86CAB" w:rsidRDefault="00D86CAB" w:rsidP="00D86CAB">
      <w:pPr>
        <w:spacing w:line="560" w:lineRule="exact"/>
        <w:ind w:firstLineChars="787" w:firstLine="1896"/>
        <w:rPr>
          <w:rFonts w:ascii="仿宋_GB2312" w:eastAsia="仿宋_GB2312"/>
          <w:b/>
          <w:sz w:val="24"/>
          <w:szCs w:val="24"/>
        </w:rPr>
      </w:pPr>
    </w:p>
    <w:p w:rsidR="00D86CAB" w:rsidRDefault="00D86CAB" w:rsidP="00D86CAB">
      <w:pPr>
        <w:spacing w:line="560" w:lineRule="exact"/>
        <w:ind w:firstLineChars="787" w:firstLine="1896"/>
        <w:rPr>
          <w:rFonts w:ascii="仿宋_GB2312" w:eastAsia="仿宋_GB2312"/>
          <w:b/>
          <w:sz w:val="24"/>
          <w:szCs w:val="24"/>
        </w:rPr>
      </w:pPr>
    </w:p>
    <w:p w:rsidR="00D86CAB" w:rsidRDefault="00D86CAB" w:rsidP="00D86CAB">
      <w:pPr>
        <w:spacing w:line="560" w:lineRule="exact"/>
        <w:ind w:firstLineChars="787" w:firstLine="1896"/>
        <w:rPr>
          <w:rFonts w:ascii="仿宋_GB2312" w:eastAsia="仿宋_GB2312"/>
          <w:b/>
          <w:sz w:val="24"/>
          <w:szCs w:val="24"/>
        </w:rPr>
      </w:pPr>
    </w:p>
    <w:p w:rsidR="00D86CAB" w:rsidRDefault="00D86CAB" w:rsidP="00D86CAB">
      <w:pPr>
        <w:spacing w:line="560" w:lineRule="exact"/>
        <w:ind w:firstLineChars="787" w:firstLine="1896"/>
        <w:rPr>
          <w:rFonts w:ascii="仿宋_GB2312" w:eastAsia="仿宋_GB2312"/>
          <w:b/>
          <w:sz w:val="24"/>
          <w:szCs w:val="24"/>
        </w:rPr>
      </w:pPr>
    </w:p>
    <w:p w:rsidR="00D86CAB" w:rsidRDefault="00D86CAB" w:rsidP="00D86CAB">
      <w:pPr>
        <w:spacing w:line="560" w:lineRule="exact"/>
        <w:ind w:firstLineChars="787" w:firstLine="1896"/>
        <w:rPr>
          <w:rFonts w:ascii="仿宋_GB2312" w:eastAsia="仿宋_GB2312"/>
          <w:b/>
          <w:sz w:val="24"/>
          <w:szCs w:val="24"/>
        </w:rPr>
      </w:pPr>
      <w:r w:rsidRPr="00527008">
        <w:rPr>
          <w:rFonts w:ascii="仿宋_GB2312" w:eastAsia="仿宋_GB2312" w:hint="eastAsia"/>
          <w:b/>
          <w:sz w:val="24"/>
          <w:szCs w:val="24"/>
        </w:rPr>
        <w:t>专业素质和技术能力与其他学校对比评价情况图</w:t>
      </w:r>
    </w:p>
    <w:p w:rsidR="00D86CAB" w:rsidRPr="00D86CAB" w:rsidRDefault="00D86CAB" w:rsidP="00D86CAB">
      <w:pPr>
        <w:spacing w:line="560" w:lineRule="exact"/>
        <w:ind w:firstLineChars="787" w:firstLine="1896"/>
        <w:rPr>
          <w:rFonts w:ascii="仿宋_GB2312" w:eastAsia="仿宋_GB2312"/>
          <w:b/>
          <w:sz w:val="24"/>
          <w:szCs w:val="24"/>
        </w:rPr>
      </w:pPr>
    </w:p>
    <w:p w:rsidR="00D86CAB" w:rsidRDefault="00D86CAB" w:rsidP="00D86CAB">
      <w:pPr>
        <w:spacing w:line="560" w:lineRule="exact"/>
        <w:ind w:firstLineChars="787" w:firstLine="1889"/>
        <w:rPr>
          <w:rFonts w:ascii="仿宋_GB2312" w:eastAsia="仿宋_GB2312"/>
          <w:b/>
          <w:sz w:val="24"/>
          <w:szCs w:val="24"/>
        </w:rPr>
      </w:pPr>
      <w:r>
        <w:rPr>
          <w:noProof/>
          <w:sz w:val="24"/>
        </w:rPr>
        <w:drawing>
          <wp:anchor distT="0" distB="0" distL="114300" distR="114300" simplePos="0" relativeHeight="251681792" behindDoc="0" locked="0" layoutInCell="1" allowOverlap="1" wp14:anchorId="43F4EC1C" wp14:editId="2612C7DD">
            <wp:simplePos x="0" y="0"/>
            <wp:positionH relativeFrom="column">
              <wp:posOffset>133350</wp:posOffset>
            </wp:positionH>
            <wp:positionV relativeFrom="paragraph">
              <wp:posOffset>127000</wp:posOffset>
            </wp:positionV>
            <wp:extent cx="2344420" cy="1821180"/>
            <wp:effectExtent l="0" t="0" r="0" b="7620"/>
            <wp:wrapNone/>
            <wp:docPr id="13" name="图表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82816" behindDoc="0" locked="0" layoutInCell="1" allowOverlap="1" wp14:anchorId="304C5190" wp14:editId="7AE1CFFC">
            <wp:simplePos x="0" y="0"/>
            <wp:positionH relativeFrom="column">
              <wp:posOffset>2705100</wp:posOffset>
            </wp:positionH>
            <wp:positionV relativeFrom="paragraph">
              <wp:posOffset>155575</wp:posOffset>
            </wp:positionV>
            <wp:extent cx="2324100" cy="1781175"/>
            <wp:effectExtent l="0" t="0" r="0" b="0"/>
            <wp:wrapNone/>
            <wp:docPr id="15" name="图表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D86CAB" w:rsidRDefault="00D86CAB" w:rsidP="00527008">
      <w:pPr>
        <w:spacing w:line="560" w:lineRule="exact"/>
        <w:ind w:firstLineChars="787" w:firstLine="1896"/>
        <w:rPr>
          <w:rFonts w:ascii="仿宋_GB2312" w:eastAsia="仿宋_GB2312"/>
          <w:b/>
          <w:sz w:val="24"/>
          <w:szCs w:val="24"/>
        </w:rPr>
      </w:pPr>
    </w:p>
    <w:p w:rsidR="00D86CAB" w:rsidRPr="00527008" w:rsidRDefault="00D86CAB" w:rsidP="00527008">
      <w:pPr>
        <w:spacing w:line="560" w:lineRule="exact"/>
        <w:ind w:firstLineChars="787" w:firstLine="1896"/>
        <w:rPr>
          <w:rFonts w:ascii="仿宋_GB2312" w:eastAsia="仿宋_GB2312"/>
          <w:b/>
          <w:sz w:val="24"/>
          <w:szCs w:val="24"/>
        </w:rPr>
      </w:pPr>
    </w:p>
    <w:p w:rsidR="00B943D8" w:rsidRPr="00ED76EF" w:rsidRDefault="00B943D8" w:rsidP="00527008">
      <w:pPr>
        <w:pStyle w:val="p0"/>
        <w:spacing w:line="560" w:lineRule="exact"/>
        <w:rPr>
          <w:noProof/>
        </w:rPr>
      </w:pPr>
      <w:r>
        <w:rPr>
          <w:rFonts w:hint="eastAsia"/>
          <w:noProof/>
          <w:sz w:val="24"/>
        </w:rPr>
        <w:t xml:space="preserve">  </w:t>
      </w:r>
      <w:r w:rsidR="00527008">
        <w:rPr>
          <w:rFonts w:hint="eastAsia"/>
          <w:noProof/>
          <w:sz w:val="24"/>
        </w:rPr>
        <w:t xml:space="preserve"> </w:t>
      </w:r>
      <w:r>
        <w:rPr>
          <w:rFonts w:hint="eastAsia"/>
          <w:noProof/>
          <w:sz w:val="24"/>
        </w:rPr>
        <w:t xml:space="preserve">  </w:t>
      </w:r>
    </w:p>
    <w:p w:rsidR="00D86CAB" w:rsidRDefault="00D86CAB" w:rsidP="00527008">
      <w:pPr>
        <w:spacing w:line="560" w:lineRule="exact"/>
        <w:ind w:firstLineChars="147" w:firstLine="354"/>
        <w:rPr>
          <w:rFonts w:ascii="楷体_GB2312" w:eastAsia="楷体_GB2312"/>
          <w:b/>
          <w:sz w:val="24"/>
          <w:szCs w:val="24"/>
        </w:rPr>
      </w:pPr>
    </w:p>
    <w:p w:rsidR="00D86CAB" w:rsidRDefault="00D86CAB" w:rsidP="00D86CAB">
      <w:pPr>
        <w:spacing w:line="560" w:lineRule="exact"/>
        <w:ind w:firstLineChars="147" w:firstLine="354"/>
        <w:rPr>
          <w:rFonts w:ascii="楷体_GB2312" w:eastAsia="楷体_GB2312"/>
          <w:b/>
          <w:sz w:val="24"/>
          <w:szCs w:val="24"/>
        </w:rPr>
      </w:pPr>
    </w:p>
    <w:p w:rsidR="00B943D8" w:rsidRPr="00862571" w:rsidRDefault="00D86CAB" w:rsidP="00D86CAB">
      <w:pPr>
        <w:spacing w:line="560" w:lineRule="exact"/>
        <w:ind w:firstLineChars="147" w:firstLine="354"/>
        <w:rPr>
          <w:rFonts w:ascii="楷体_GB2312" w:eastAsia="楷体_GB2312"/>
          <w:b/>
          <w:sz w:val="24"/>
          <w:szCs w:val="24"/>
        </w:rPr>
      </w:pPr>
      <w:r>
        <w:rPr>
          <w:rFonts w:ascii="楷体_GB2312" w:eastAsia="楷体_GB2312" w:hint="eastAsia"/>
          <w:b/>
          <w:sz w:val="24"/>
          <w:szCs w:val="24"/>
        </w:rPr>
        <w:t xml:space="preserve">  </w:t>
      </w:r>
      <w:r w:rsidR="00B943D8">
        <w:rPr>
          <w:rFonts w:ascii="楷体_GB2312" w:eastAsia="楷体_GB2312" w:hint="eastAsia"/>
          <w:b/>
          <w:sz w:val="24"/>
          <w:szCs w:val="24"/>
        </w:rPr>
        <w:t>专业知识储备</w:t>
      </w:r>
      <w:r w:rsidR="00B943D8" w:rsidRPr="00862571">
        <w:rPr>
          <w:rFonts w:ascii="楷体_GB2312" w:eastAsia="楷体_GB2312" w:hint="eastAsia"/>
          <w:b/>
          <w:sz w:val="24"/>
          <w:szCs w:val="24"/>
        </w:rPr>
        <w:t>情况</w:t>
      </w:r>
      <w:r w:rsidR="00B943D8">
        <w:rPr>
          <w:rFonts w:ascii="楷体_GB2312" w:eastAsia="楷体_GB2312" w:hint="eastAsia"/>
          <w:b/>
          <w:sz w:val="24"/>
          <w:szCs w:val="24"/>
        </w:rPr>
        <w:t>评价图</w:t>
      </w:r>
      <w:r>
        <w:rPr>
          <w:rFonts w:ascii="楷体_GB2312" w:eastAsia="楷体_GB2312" w:hint="eastAsia"/>
          <w:b/>
          <w:sz w:val="24"/>
          <w:szCs w:val="24"/>
        </w:rPr>
        <w:t xml:space="preserve">                </w:t>
      </w:r>
      <w:r w:rsidR="00B943D8">
        <w:rPr>
          <w:rFonts w:ascii="楷体_GB2312" w:eastAsia="楷体_GB2312" w:hint="eastAsia"/>
          <w:b/>
          <w:sz w:val="24"/>
          <w:szCs w:val="24"/>
        </w:rPr>
        <w:t>岗位胜任</w:t>
      </w:r>
      <w:r w:rsidR="00B943D8" w:rsidRPr="00862571">
        <w:rPr>
          <w:rFonts w:ascii="楷体_GB2312" w:eastAsia="楷体_GB2312" w:hint="eastAsia"/>
          <w:b/>
          <w:sz w:val="24"/>
          <w:szCs w:val="24"/>
        </w:rPr>
        <w:t>情况</w:t>
      </w:r>
      <w:r w:rsidR="00B943D8">
        <w:rPr>
          <w:rFonts w:ascii="楷体_GB2312" w:eastAsia="楷体_GB2312" w:hint="eastAsia"/>
          <w:b/>
          <w:sz w:val="24"/>
          <w:szCs w:val="24"/>
        </w:rPr>
        <w:t>评价图</w:t>
      </w:r>
    </w:p>
    <w:p w:rsidR="00D86CAB" w:rsidRDefault="00D86CAB" w:rsidP="00527008">
      <w:pPr>
        <w:pStyle w:val="p0"/>
        <w:spacing w:line="560" w:lineRule="exact"/>
        <w:ind w:firstLineChars="200" w:firstLine="640"/>
        <w:rPr>
          <w:rFonts w:ascii="仿宋_GB2312" w:eastAsia="仿宋_GB2312"/>
          <w:noProof/>
          <w:sz w:val="32"/>
          <w:szCs w:val="32"/>
        </w:rPr>
      </w:pPr>
    </w:p>
    <w:p w:rsidR="00B943D8" w:rsidRPr="00527008" w:rsidRDefault="00B943D8" w:rsidP="00527008">
      <w:pPr>
        <w:pStyle w:val="p0"/>
        <w:spacing w:line="560" w:lineRule="exact"/>
        <w:ind w:firstLineChars="200" w:firstLine="640"/>
        <w:rPr>
          <w:rFonts w:ascii="仿宋_GB2312" w:eastAsia="仿宋_GB2312"/>
          <w:noProof/>
          <w:sz w:val="32"/>
          <w:szCs w:val="32"/>
        </w:rPr>
      </w:pPr>
      <w:r w:rsidRPr="00527008">
        <w:rPr>
          <w:rFonts w:ascii="仿宋_GB2312" w:eastAsia="仿宋_GB2312" w:hint="eastAsia"/>
          <w:noProof/>
          <w:sz w:val="32"/>
          <w:szCs w:val="32"/>
        </w:rPr>
        <w:t>同时，我们将学生的基本素质分为专业学习和人格培育两类，一方面包括专业学习成绩、动手能力、外语、计算机水平以及科研能力等方面；而另一方面则包括自我调控、学</w:t>
      </w:r>
      <w:r w:rsidRPr="00527008">
        <w:rPr>
          <w:rFonts w:ascii="仿宋_GB2312" w:eastAsia="仿宋_GB2312" w:hint="eastAsia"/>
          <w:noProof/>
          <w:sz w:val="32"/>
          <w:szCs w:val="32"/>
        </w:rPr>
        <w:lastRenderedPageBreak/>
        <w:t>习与创新、组织与影响他人等十个方面的能力。通过调查发现，用人单位认为我们的学生在专业学习方面主动踏实，在综合知识、计算机及文字表达方面表现比较突出，而在专业动手能力与科研学术能力等方面表现不足。关于人格培育方面，用人单位</w:t>
      </w:r>
      <w:r w:rsidRPr="00527008">
        <w:rPr>
          <w:rFonts w:ascii="仿宋_GB2312" w:eastAsia="仿宋_GB2312" w:hint="eastAsia"/>
          <w:sz w:val="32"/>
          <w:szCs w:val="32"/>
        </w:rPr>
        <w:t>对于学生“工作责任心”和“理想信念与道德自律”表示满意的达到了100%，而认为学生的沟通合作以及学习创新能力有待较强。</w:t>
      </w:r>
    </w:p>
    <w:p w:rsidR="00B943D8" w:rsidRDefault="00D86CAB" w:rsidP="00527008">
      <w:pPr>
        <w:pStyle w:val="p0"/>
        <w:spacing w:line="560" w:lineRule="exact"/>
        <w:jc w:val="center"/>
        <w:rPr>
          <w:noProof/>
          <w:sz w:val="24"/>
        </w:rPr>
      </w:pPr>
      <w:r>
        <w:rPr>
          <w:noProof/>
          <w:sz w:val="24"/>
        </w:rPr>
        <w:drawing>
          <wp:anchor distT="0" distB="0" distL="114300" distR="114300" simplePos="0" relativeHeight="251685888" behindDoc="0" locked="0" layoutInCell="1" allowOverlap="1" wp14:anchorId="02EEDF45" wp14:editId="20F816E9">
            <wp:simplePos x="0" y="0"/>
            <wp:positionH relativeFrom="column">
              <wp:posOffset>390525</wp:posOffset>
            </wp:positionH>
            <wp:positionV relativeFrom="paragraph">
              <wp:posOffset>149225</wp:posOffset>
            </wp:positionV>
            <wp:extent cx="4866640" cy="2252345"/>
            <wp:effectExtent l="0" t="0" r="0" b="0"/>
            <wp:wrapNone/>
            <wp:docPr id="17" name="图表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D86CAB" w:rsidRDefault="00D86CAB" w:rsidP="00D86CAB">
      <w:pPr>
        <w:spacing w:line="560" w:lineRule="exact"/>
        <w:ind w:firstLineChars="147" w:firstLine="354"/>
        <w:jc w:val="center"/>
        <w:rPr>
          <w:rFonts w:ascii="仿宋_GB2312" w:eastAsia="仿宋_GB2312"/>
          <w:b/>
          <w:sz w:val="24"/>
          <w:szCs w:val="24"/>
        </w:rPr>
      </w:pPr>
    </w:p>
    <w:p w:rsidR="00D86CAB" w:rsidRDefault="00D86CAB" w:rsidP="00527008">
      <w:pPr>
        <w:spacing w:line="560" w:lineRule="exact"/>
        <w:ind w:firstLineChars="147" w:firstLine="354"/>
        <w:jc w:val="center"/>
        <w:rPr>
          <w:rFonts w:ascii="仿宋_GB2312" w:eastAsia="仿宋_GB2312"/>
          <w:b/>
          <w:sz w:val="24"/>
          <w:szCs w:val="24"/>
        </w:rPr>
      </w:pPr>
    </w:p>
    <w:p w:rsidR="00D86CAB" w:rsidRDefault="00D86CAB" w:rsidP="00527008">
      <w:pPr>
        <w:spacing w:line="560" w:lineRule="exact"/>
        <w:ind w:firstLineChars="147" w:firstLine="354"/>
        <w:jc w:val="center"/>
        <w:rPr>
          <w:rFonts w:ascii="仿宋_GB2312" w:eastAsia="仿宋_GB2312"/>
          <w:b/>
          <w:sz w:val="24"/>
          <w:szCs w:val="24"/>
        </w:rPr>
      </w:pPr>
    </w:p>
    <w:p w:rsidR="00D86CAB" w:rsidRDefault="00D86CAB" w:rsidP="00527008">
      <w:pPr>
        <w:spacing w:line="560" w:lineRule="exact"/>
        <w:ind w:firstLineChars="147" w:firstLine="354"/>
        <w:jc w:val="center"/>
        <w:rPr>
          <w:rFonts w:ascii="仿宋_GB2312" w:eastAsia="仿宋_GB2312"/>
          <w:b/>
          <w:sz w:val="24"/>
          <w:szCs w:val="24"/>
        </w:rPr>
      </w:pPr>
    </w:p>
    <w:p w:rsidR="00D86CAB" w:rsidRDefault="00D86CAB" w:rsidP="00527008">
      <w:pPr>
        <w:spacing w:line="560" w:lineRule="exact"/>
        <w:ind w:firstLineChars="147" w:firstLine="354"/>
        <w:jc w:val="center"/>
        <w:rPr>
          <w:rFonts w:ascii="仿宋_GB2312" w:eastAsia="仿宋_GB2312"/>
          <w:b/>
          <w:sz w:val="24"/>
          <w:szCs w:val="24"/>
        </w:rPr>
      </w:pPr>
    </w:p>
    <w:p w:rsidR="00D86CAB" w:rsidRDefault="00D86CAB" w:rsidP="00D86CAB">
      <w:pPr>
        <w:spacing w:line="560" w:lineRule="exact"/>
        <w:ind w:firstLineChars="147" w:firstLine="354"/>
        <w:jc w:val="center"/>
        <w:rPr>
          <w:rFonts w:ascii="仿宋_GB2312" w:eastAsia="仿宋_GB2312"/>
          <w:b/>
          <w:sz w:val="24"/>
          <w:szCs w:val="24"/>
        </w:rPr>
      </w:pPr>
    </w:p>
    <w:p w:rsidR="00D86CAB" w:rsidRDefault="00B943D8" w:rsidP="00D86CAB">
      <w:pPr>
        <w:spacing w:line="560" w:lineRule="exact"/>
        <w:ind w:firstLineChars="147" w:firstLine="354"/>
        <w:jc w:val="center"/>
        <w:rPr>
          <w:rFonts w:ascii="仿宋_GB2312" w:eastAsia="仿宋_GB2312"/>
          <w:b/>
          <w:sz w:val="24"/>
          <w:szCs w:val="24"/>
        </w:rPr>
      </w:pPr>
      <w:r w:rsidRPr="00527008">
        <w:rPr>
          <w:rFonts w:ascii="仿宋_GB2312" w:eastAsia="仿宋_GB2312" w:hint="eastAsia"/>
          <w:b/>
          <w:sz w:val="24"/>
          <w:szCs w:val="24"/>
        </w:rPr>
        <w:t>用人单位对我院毕业生的以上素质表示满意的人数</w:t>
      </w:r>
    </w:p>
    <w:p w:rsidR="00D86CAB" w:rsidRDefault="00D86CAB" w:rsidP="00D86CAB">
      <w:pPr>
        <w:spacing w:line="560" w:lineRule="exact"/>
        <w:ind w:firstLineChars="147" w:firstLine="309"/>
        <w:jc w:val="center"/>
        <w:rPr>
          <w:rFonts w:ascii="仿宋_GB2312" w:eastAsia="仿宋_GB2312"/>
          <w:b/>
          <w:sz w:val="24"/>
          <w:szCs w:val="24"/>
        </w:rPr>
      </w:pPr>
      <w:r>
        <w:rPr>
          <w:noProof/>
          <w:szCs w:val="20"/>
        </w:rPr>
        <w:drawing>
          <wp:anchor distT="0" distB="0" distL="114300" distR="114300" simplePos="0" relativeHeight="251684864" behindDoc="0" locked="0" layoutInCell="1" allowOverlap="1" wp14:anchorId="164741E6" wp14:editId="46B7DECF">
            <wp:simplePos x="0" y="0"/>
            <wp:positionH relativeFrom="column">
              <wp:posOffset>371475</wp:posOffset>
            </wp:positionH>
            <wp:positionV relativeFrom="paragraph">
              <wp:posOffset>53975</wp:posOffset>
            </wp:positionV>
            <wp:extent cx="4885690" cy="2394585"/>
            <wp:effectExtent l="0" t="0" r="0" b="5715"/>
            <wp:wrapNone/>
            <wp:docPr id="21" name="图表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D86CAB" w:rsidRDefault="00D86CAB" w:rsidP="00527008">
      <w:pPr>
        <w:spacing w:line="560" w:lineRule="exact"/>
        <w:ind w:firstLineChars="147" w:firstLine="354"/>
        <w:jc w:val="center"/>
        <w:rPr>
          <w:rFonts w:ascii="仿宋_GB2312" w:eastAsia="仿宋_GB2312"/>
          <w:b/>
          <w:sz w:val="24"/>
          <w:szCs w:val="24"/>
        </w:rPr>
      </w:pPr>
    </w:p>
    <w:p w:rsidR="00D86CAB" w:rsidRDefault="00D86CAB" w:rsidP="00527008">
      <w:pPr>
        <w:spacing w:line="560" w:lineRule="exact"/>
        <w:ind w:firstLineChars="147" w:firstLine="354"/>
        <w:jc w:val="center"/>
        <w:rPr>
          <w:rFonts w:ascii="仿宋_GB2312" w:eastAsia="仿宋_GB2312"/>
          <w:b/>
          <w:sz w:val="24"/>
          <w:szCs w:val="24"/>
        </w:rPr>
      </w:pPr>
    </w:p>
    <w:p w:rsidR="00D86CAB" w:rsidRDefault="00D86CAB" w:rsidP="00527008">
      <w:pPr>
        <w:spacing w:line="560" w:lineRule="exact"/>
        <w:ind w:firstLineChars="147" w:firstLine="354"/>
        <w:jc w:val="center"/>
        <w:rPr>
          <w:rFonts w:ascii="仿宋_GB2312" w:eastAsia="仿宋_GB2312"/>
          <w:b/>
          <w:sz w:val="24"/>
          <w:szCs w:val="24"/>
        </w:rPr>
      </w:pPr>
    </w:p>
    <w:p w:rsidR="00D86CAB" w:rsidRDefault="00D86CAB" w:rsidP="00527008">
      <w:pPr>
        <w:spacing w:line="560" w:lineRule="exact"/>
        <w:ind w:firstLineChars="147" w:firstLine="354"/>
        <w:jc w:val="center"/>
        <w:rPr>
          <w:rFonts w:ascii="仿宋_GB2312" w:eastAsia="仿宋_GB2312"/>
          <w:b/>
          <w:sz w:val="24"/>
          <w:szCs w:val="24"/>
        </w:rPr>
      </w:pPr>
    </w:p>
    <w:p w:rsidR="00D86CAB" w:rsidRDefault="00D86CAB" w:rsidP="00527008">
      <w:pPr>
        <w:spacing w:line="560" w:lineRule="exact"/>
        <w:ind w:firstLineChars="147" w:firstLine="354"/>
        <w:jc w:val="center"/>
        <w:rPr>
          <w:rFonts w:ascii="仿宋_GB2312" w:eastAsia="仿宋_GB2312"/>
          <w:b/>
          <w:sz w:val="24"/>
          <w:szCs w:val="24"/>
        </w:rPr>
      </w:pPr>
    </w:p>
    <w:p w:rsidR="00D86CAB" w:rsidRDefault="00D86CAB" w:rsidP="00527008">
      <w:pPr>
        <w:spacing w:line="560" w:lineRule="exact"/>
        <w:ind w:firstLineChars="147" w:firstLine="354"/>
        <w:jc w:val="center"/>
        <w:rPr>
          <w:rFonts w:ascii="仿宋_GB2312" w:eastAsia="仿宋_GB2312"/>
          <w:b/>
          <w:sz w:val="24"/>
          <w:szCs w:val="24"/>
        </w:rPr>
      </w:pPr>
    </w:p>
    <w:p w:rsidR="00B943D8" w:rsidRPr="00527008" w:rsidRDefault="00B943D8" w:rsidP="00527008">
      <w:pPr>
        <w:spacing w:line="560" w:lineRule="exact"/>
        <w:ind w:firstLineChars="147" w:firstLine="354"/>
        <w:jc w:val="center"/>
        <w:rPr>
          <w:rFonts w:ascii="仿宋_GB2312" w:eastAsia="仿宋_GB2312"/>
          <w:b/>
          <w:sz w:val="24"/>
          <w:szCs w:val="24"/>
        </w:rPr>
      </w:pPr>
      <w:r w:rsidRPr="00527008">
        <w:rPr>
          <w:rFonts w:ascii="仿宋_GB2312" w:eastAsia="仿宋_GB2312" w:hint="eastAsia"/>
          <w:b/>
          <w:sz w:val="24"/>
          <w:szCs w:val="24"/>
        </w:rPr>
        <w:t>用人单位对我院毕业生的以上素质表示满意的人数</w:t>
      </w:r>
    </w:p>
    <w:p w:rsidR="00D86CAB" w:rsidRDefault="00D86CAB" w:rsidP="00527008">
      <w:pPr>
        <w:spacing w:line="560" w:lineRule="exact"/>
        <w:rPr>
          <w:rFonts w:ascii="仿宋_GB2312" w:eastAsia="仿宋_GB2312" w:hAnsiTheme="minorEastAsia" w:cs="宋体"/>
          <w:b/>
          <w:color w:val="000000"/>
          <w:sz w:val="32"/>
          <w:szCs w:val="32"/>
        </w:rPr>
      </w:pPr>
    </w:p>
    <w:p w:rsidR="00B943D8" w:rsidRPr="00527008" w:rsidRDefault="00B943D8" w:rsidP="00527008">
      <w:pPr>
        <w:spacing w:line="560" w:lineRule="exact"/>
        <w:rPr>
          <w:rFonts w:ascii="仿宋_GB2312" w:eastAsia="仿宋_GB2312" w:hAnsiTheme="minorEastAsia" w:cs="宋体"/>
          <w:b/>
          <w:color w:val="000000"/>
          <w:sz w:val="32"/>
          <w:szCs w:val="32"/>
        </w:rPr>
      </w:pPr>
      <w:r w:rsidRPr="00527008">
        <w:rPr>
          <w:rFonts w:ascii="仿宋_GB2312" w:eastAsia="仿宋_GB2312" w:hAnsiTheme="minorEastAsia" w:cs="宋体" w:hint="eastAsia"/>
          <w:b/>
          <w:color w:val="000000"/>
          <w:sz w:val="32"/>
          <w:szCs w:val="32"/>
        </w:rPr>
        <w:lastRenderedPageBreak/>
        <w:t>（五）社会对专业的评价</w:t>
      </w:r>
    </w:p>
    <w:p w:rsidR="00B943D8" w:rsidRPr="00527008" w:rsidRDefault="00B943D8" w:rsidP="00527008">
      <w:pPr>
        <w:pStyle w:val="p0"/>
        <w:spacing w:line="560" w:lineRule="exact"/>
        <w:ind w:right="90" w:firstLine="480"/>
        <w:rPr>
          <w:rFonts w:ascii="仿宋_GB2312" w:eastAsia="仿宋_GB2312"/>
          <w:sz w:val="32"/>
          <w:szCs w:val="32"/>
        </w:rPr>
      </w:pPr>
      <w:r w:rsidRPr="00527008">
        <w:rPr>
          <w:rFonts w:ascii="仿宋_GB2312" w:eastAsia="仿宋_GB2312" w:hint="eastAsia"/>
          <w:sz w:val="32"/>
          <w:szCs w:val="32"/>
        </w:rPr>
        <w:t>关于学校对于学生的授课内容以及综合素质培养是否能够满足社会的需求，调研结果显示，认为我们目前的专业设置、课程安排与社会需求比较适应与非常适应的占到87.1%，而任我们目前在学生综合素质培养方面与社会需求比较适应以上的占到90.3%。用人单位</w:t>
      </w:r>
      <w:r w:rsidRPr="00527008">
        <w:rPr>
          <w:rFonts w:ascii="仿宋_GB2312" w:eastAsia="仿宋_GB2312" w:hAnsi="宋体" w:hint="eastAsia"/>
          <w:sz w:val="32"/>
          <w:szCs w:val="32"/>
        </w:rPr>
        <w:t>普遍认为，学校的教学内容和社会需求基本相符，学校对学生的综合素质培养和社会的需求基本相符。肯定了我院在教学工作上的基本模式路线。</w:t>
      </w:r>
    </w:p>
    <w:p w:rsidR="00B943D8" w:rsidRPr="00527008" w:rsidRDefault="00B943D8" w:rsidP="00527008">
      <w:pPr>
        <w:spacing w:line="560" w:lineRule="exact"/>
        <w:ind w:firstLineChars="196" w:firstLine="630"/>
        <w:rPr>
          <w:rFonts w:ascii="仿宋_GB2312" w:eastAsia="仿宋_GB2312"/>
          <w:b/>
          <w:sz w:val="32"/>
          <w:szCs w:val="32"/>
        </w:rPr>
      </w:pPr>
    </w:p>
    <w:p w:rsidR="00B943D8" w:rsidRDefault="00B943D8" w:rsidP="00527008">
      <w:pPr>
        <w:spacing w:line="560" w:lineRule="exact"/>
        <w:ind w:leftChars="-599" w:left="-540" w:hangingChars="342" w:hanging="718"/>
        <w:jc w:val="center"/>
        <w:rPr>
          <w:noProof/>
        </w:rPr>
      </w:pPr>
      <w:r>
        <w:rPr>
          <w:rFonts w:hint="eastAsia"/>
          <w:noProof/>
        </w:rPr>
        <w:t xml:space="preserve">      </w:t>
      </w:r>
      <w:r w:rsidRPr="009169ED">
        <w:rPr>
          <w:noProof/>
        </w:rPr>
        <w:t xml:space="preserve"> </w:t>
      </w:r>
      <w:r>
        <w:rPr>
          <w:rFonts w:hint="eastAsia"/>
          <w:noProof/>
        </w:rPr>
        <w:t xml:space="preserve">   </w:t>
      </w:r>
    </w:p>
    <w:p w:rsidR="00D86CAB" w:rsidRDefault="00B943D8" w:rsidP="00527008">
      <w:pPr>
        <w:spacing w:line="560" w:lineRule="exact"/>
        <w:ind w:leftChars="-599" w:left="-434" w:hangingChars="342" w:hanging="824"/>
        <w:jc w:val="center"/>
        <w:rPr>
          <w:rFonts w:ascii="仿宋_GB2312" w:eastAsia="仿宋_GB2312"/>
          <w:b/>
          <w:sz w:val="24"/>
          <w:szCs w:val="24"/>
        </w:rPr>
      </w:pPr>
      <w:r>
        <w:rPr>
          <w:rFonts w:ascii="楷体_GB2312" w:eastAsia="楷体_GB2312" w:hint="eastAsia"/>
          <w:b/>
          <w:sz w:val="24"/>
          <w:szCs w:val="24"/>
        </w:rPr>
        <w:t xml:space="preserve">   </w:t>
      </w:r>
      <w:r w:rsidRPr="00527008">
        <w:rPr>
          <w:rFonts w:ascii="仿宋_GB2312" w:eastAsia="仿宋_GB2312" w:hint="eastAsia"/>
          <w:b/>
          <w:sz w:val="24"/>
          <w:szCs w:val="24"/>
        </w:rPr>
        <w:t xml:space="preserve"> </w:t>
      </w:r>
    </w:p>
    <w:p w:rsidR="00D86CAB" w:rsidRDefault="00D86CAB" w:rsidP="00527008">
      <w:pPr>
        <w:spacing w:line="560" w:lineRule="exact"/>
        <w:ind w:leftChars="-599" w:left="-434" w:hangingChars="342" w:hanging="824"/>
        <w:jc w:val="center"/>
        <w:rPr>
          <w:rFonts w:ascii="仿宋_GB2312" w:eastAsia="仿宋_GB2312"/>
          <w:b/>
          <w:sz w:val="24"/>
          <w:szCs w:val="24"/>
        </w:rPr>
      </w:pPr>
    </w:p>
    <w:p w:rsidR="00D86CAB" w:rsidRDefault="00D86CAB" w:rsidP="00527008">
      <w:pPr>
        <w:spacing w:line="560" w:lineRule="exact"/>
        <w:ind w:leftChars="-599" w:left="-434" w:hangingChars="342" w:hanging="824"/>
        <w:jc w:val="center"/>
        <w:rPr>
          <w:rFonts w:ascii="仿宋_GB2312" w:eastAsia="仿宋_GB2312"/>
          <w:b/>
          <w:sz w:val="24"/>
          <w:szCs w:val="24"/>
        </w:rPr>
      </w:pPr>
    </w:p>
    <w:p w:rsidR="00D86CAB" w:rsidRDefault="00D86CAB" w:rsidP="00527008">
      <w:pPr>
        <w:spacing w:line="560" w:lineRule="exact"/>
        <w:ind w:leftChars="-599" w:left="-434" w:hangingChars="342" w:hanging="824"/>
        <w:jc w:val="center"/>
        <w:rPr>
          <w:rFonts w:ascii="仿宋_GB2312" w:eastAsia="仿宋_GB2312"/>
          <w:b/>
          <w:sz w:val="24"/>
          <w:szCs w:val="24"/>
        </w:rPr>
      </w:pPr>
    </w:p>
    <w:p w:rsidR="00D86CAB" w:rsidRDefault="00D86CAB" w:rsidP="00D86CAB">
      <w:pPr>
        <w:spacing w:line="560" w:lineRule="exact"/>
        <w:ind w:leftChars="-599" w:left="-434" w:hangingChars="342" w:hanging="824"/>
        <w:jc w:val="center"/>
        <w:rPr>
          <w:rFonts w:ascii="仿宋_GB2312" w:eastAsia="仿宋_GB2312"/>
          <w:b/>
          <w:sz w:val="24"/>
          <w:szCs w:val="24"/>
        </w:rPr>
      </w:pPr>
    </w:p>
    <w:p w:rsidR="00D86CAB" w:rsidRDefault="00D86CAB" w:rsidP="00527008">
      <w:pPr>
        <w:spacing w:line="560" w:lineRule="exact"/>
        <w:ind w:leftChars="-599" w:left="-434" w:hangingChars="342" w:hanging="824"/>
        <w:jc w:val="center"/>
        <w:rPr>
          <w:rFonts w:ascii="仿宋_GB2312" w:eastAsia="仿宋_GB2312"/>
          <w:b/>
          <w:sz w:val="24"/>
          <w:szCs w:val="24"/>
        </w:rPr>
      </w:pPr>
      <w:r>
        <w:rPr>
          <w:rFonts w:ascii="仿宋_GB2312" w:eastAsia="仿宋_GB2312" w:hint="eastAsia"/>
          <w:b/>
          <w:sz w:val="24"/>
          <w:szCs w:val="24"/>
        </w:rPr>
        <w:t xml:space="preserve"> </w:t>
      </w:r>
    </w:p>
    <w:p w:rsidR="00D86CAB" w:rsidRDefault="00D86CAB" w:rsidP="00D86CAB">
      <w:pPr>
        <w:spacing w:line="560" w:lineRule="exact"/>
        <w:ind w:leftChars="-599" w:left="-540" w:hangingChars="342" w:hanging="718"/>
        <w:jc w:val="center"/>
        <w:rPr>
          <w:rFonts w:ascii="仿宋_GB2312" w:eastAsia="仿宋_GB2312"/>
          <w:b/>
          <w:sz w:val="24"/>
          <w:szCs w:val="24"/>
        </w:rPr>
      </w:pPr>
      <w:r>
        <w:rPr>
          <w:noProof/>
        </w:rPr>
        <w:drawing>
          <wp:anchor distT="0" distB="0" distL="114300" distR="114300" simplePos="0" relativeHeight="251686912" behindDoc="0" locked="0" layoutInCell="1" allowOverlap="1">
            <wp:simplePos x="0" y="0"/>
            <wp:positionH relativeFrom="column">
              <wp:posOffset>9525</wp:posOffset>
            </wp:positionH>
            <wp:positionV relativeFrom="paragraph">
              <wp:posOffset>-2498725</wp:posOffset>
            </wp:positionV>
            <wp:extent cx="4459648" cy="2780540"/>
            <wp:effectExtent l="0" t="0" r="0" b="1270"/>
            <wp:wrapNone/>
            <wp:docPr id="63" name="图表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D86CAB" w:rsidRPr="00D86CAB" w:rsidRDefault="00B943D8" w:rsidP="00D86CAB">
      <w:pPr>
        <w:spacing w:line="560" w:lineRule="exact"/>
        <w:ind w:leftChars="-599" w:left="-434" w:hangingChars="342" w:hanging="824"/>
        <w:jc w:val="center"/>
        <w:rPr>
          <w:rFonts w:ascii="仿宋_GB2312" w:eastAsia="仿宋_GB2312"/>
          <w:b/>
          <w:sz w:val="24"/>
          <w:szCs w:val="24"/>
        </w:rPr>
      </w:pPr>
      <w:r w:rsidRPr="00527008">
        <w:rPr>
          <w:rFonts w:ascii="仿宋_GB2312" w:eastAsia="仿宋_GB2312" w:hint="eastAsia"/>
          <w:b/>
          <w:sz w:val="24"/>
          <w:szCs w:val="24"/>
        </w:rPr>
        <w:t>学校课程安排、专业设置与社会适应性评价情况图</w:t>
      </w:r>
    </w:p>
    <w:p w:rsidR="00B943D8" w:rsidRPr="00527008" w:rsidRDefault="00B943D8" w:rsidP="00527008">
      <w:pPr>
        <w:spacing w:line="560" w:lineRule="exact"/>
        <w:rPr>
          <w:rFonts w:ascii="仿宋_GB2312" w:eastAsia="仿宋_GB2312" w:hAnsiTheme="minorEastAsia" w:cs="宋体"/>
          <w:b/>
          <w:color w:val="000000"/>
          <w:sz w:val="32"/>
          <w:szCs w:val="32"/>
        </w:rPr>
      </w:pPr>
      <w:r w:rsidRPr="00527008">
        <w:rPr>
          <w:rFonts w:ascii="仿宋_GB2312" w:eastAsia="仿宋_GB2312" w:hAnsiTheme="minorEastAsia" w:cs="宋体" w:hint="eastAsia"/>
          <w:b/>
          <w:color w:val="000000"/>
          <w:sz w:val="32"/>
          <w:szCs w:val="32"/>
        </w:rPr>
        <w:t>（六）学生就读该专业的意愿等</w:t>
      </w:r>
    </w:p>
    <w:p w:rsidR="00B943D8" w:rsidRPr="00527008" w:rsidRDefault="00B943D8" w:rsidP="00527008">
      <w:pPr>
        <w:tabs>
          <w:tab w:val="left" w:pos="7745"/>
        </w:tabs>
        <w:spacing w:line="560" w:lineRule="exact"/>
        <w:ind w:right="90" w:firstLine="465"/>
        <w:rPr>
          <w:rFonts w:ascii="仿宋_GB2312" w:eastAsia="仿宋_GB2312"/>
          <w:sz w:val="32"/>
          <w:szCs w:val="32"/>
        </w:rPr>
      </w:pPr>
      <w:r w:rsidRPr="00527008">
        <w:rPr>
          <w:rFonts w:ascii="仿宋_GB2312" w:eastAsia="仿宋_GB2312" w:cs="宋体" w:hint="eastAsia"/>
          <w:sz w:val="32"/>
          <w:szCs w:val="32"/>
        </w:rPr>
        <w:t>毕业生对于学院的校风学风和综合素质培养给予了充分的肯定和较高的评价。但是调查结果也提示学院在临床实践教学环节、人文素质教育、和科研能力培养等方面需要进一步加强。</w:t>
      </w:r>
    </w:p>
    <w:p w:rsidR="00B943D8" w:rsidRPr="00527008" w:rsidRDefault="00B943D8" w:rsidP="00527008">
      <w:pPr>
        <w:spacing w:line="560" w:lineRule="exact"/>
        <w:rPr>
          <w:rFonts w:ascii="宋体" w:eastAsia="宋体" w:hAnsi="宋体" w:cs="宋体"/>
          <w:color w:val="000000"/>
          <w:sz w:val="32"/>
          <w:szCs w:val="32"/>
        </w:rPr>
      </w:pPr>
    </w:p>
    <w:p w:rsidR="00B943D8" w:rsidRPr="00527008" w:rsidRDefault="00B943D8" w:rsidP="00527008">
      <w:pPr>
        <w:spacing w:line="560" w:lineRule="exact"/>
        <w:rPr>
          <w:rFonts w:ascii="黑体" w:eastAsia="黑体" w:hAnsi="宋体" w:cs="宋体"/>
          <w:color w:val="000000"/>
          <w:sz w:val="32"/>
          <w:szCs w:val="32"/>
        </w:rPr>
      </w:pPr>
      <w:r w:rsidRPr="00527008">
        <w:rPr>
          <w:rFonts w:ascii="黑体" w:eastAsia="黑体" w:cs="宋体" w:hint="eastAsia"/>
          <w:color w:val="000000"/>
          <w:sz w:val="32"/>
          <w:szCs w:val="32"/>
        </w:rPr>
        <w:lastRenderedPageBreak/>
        <w:t>六、毕业生就业创业</w:t>
      </w:r>
    </w:p>
    <w:p w:rsidR="00D527D8" w:rsidRPr="00527008" w:rsidRDefault="00527008" w:rsidP="00527008">
      <w:pPr>
        <w:spacing w:line="560" w:lineRule="exact"/>
        <w:rPr>
          <w:rFonts w:ascii="仿宋_GB2312" w:eastAsia="仿宋_GB2312" w:hAnsiTheme="minorEastAsia" w:cs="宋体"/>
          <w:b/>
          <w:color w:val="000000"/>
          <w:sz w:val="32"/>
          <w:szCs w:val="32"/>
        </w:rPr>
      </w:pPr>
      <w:r>
        <w:rPr>
          <w:rFonts w:ascii="仿宋_GB2312" w:eastAsia="仿宋_GB2312" w:hAnsiTheme="minorEastAsia" w:cs="宋体" w:hint="eastAsia"/>
          <w:b/>
          <w:color w:val="000000"/>
          <w:sz w:val="32"/>
          <w:szCs w:val="32"/>
        </w:rPr>
        <w:t>（一）创业情况</w:t>
      </w:r>
    </w:p>
    <w:p w:rsidR="00B943D8" w:rsidRPr="00527008" w:rsidRDefault="00527008" w:rsidP="00527008">
      <w:pPr>
        <w:spacing w:line="560" w:lineRule="exact"/>
        <w:rPr>
          <w:rFonts w:ascii="仿宋_GB2312" w:eastAsia="仿宋_GB2312" w:hAnsi="宋体" w:cs="宋体"/>
          <w:color w:val="000000"/>
          <w:sz w:val="32"/>
          <w:szCs w:val="32"/>
        </w:rPr>
      </w:pPr>
      <w:r>
        <w:rPr>
          <w:rFonts w:ascii="仿宋_GB2312" w:eastAsia="仿宋_GB2312" w:cs="宋体" w:hint="eastAsia"/>
          <w:color w:val="000000"/>
          <w:sz w:val="32"/>
          <w:szCs w:val="32"/>
        </w:rPr>
        <w:t xml:space="preserve">     </w:t>
      </w:r>
      <w:r w:rsidR="00B943D8" w:rsidRPr="00527008">
        <w:rPr>
          <w:rFonts w:ascii="仿宋_GB2312" w:eastAsia="仿宋_GB2312" w:cs="宋体" w:hint="eastAsia"/>
          <w:color w:val="000000"/>
          <w:sz w:val="32"/>
          <w:szCs w:val="32"/>
        </w:rPr>
        <w:t>由于专业的特殊性，刚毕业的口腔医学</w:t>
      </w:r>
      <w:proofErr w:type="gramStart"/>
      <w:r w:rsidR="00B943D8" w:rsidRPr="00527008">
        <w:rPr>
          <w:rFonts w:ascii="仿宋_GB2312" w:eastAsia="仿宋_GB2312" w:cs="宋体" w:hint="eastAsia"/>
          <w:color w:val="000000"/>
          <w:sz w:val="32"/>
          <w:szCs w:val="32"/>
        </w:rPr>
        <w:t>生无论</w:t>
      </w:r>
      <w:proofErr w:type="gramEnd"/>
      <w:r w:rsidR="00B943D8" w:rsidRPr="00527008">
        <w:rPr>
          <w:rFonts w:ascii="仿宋_GB2312" w:eastAsia="仿宋_GB2312" w:cs="宋体" w:hint="eastAsia"/>
          <w:color w:val="000000"/>
          <w:sz w:val="32"/>
          <w:szCs w:val="32"/>
        </w:rPr>
        <w:t>是从临床经验、经济条件等方面不具备自己开诊所创业的条件。</w:t>
      </w:r>
    </w:p>
    <w:p w:rsidR="008317E1" w:rsidRPr="00527008" w:rsidRDefault="00B943D8" w:rsidP="00527008">
      <w:pPr>
        <w:spacing w:line="560" w:lineRule="exact"/>
        <w:rPr>
          <w:rFonts w:ascii="仿宋_GB2312" w:eastAsia="仿宋_GB2312" w:hAnsiTheme="minorEastAsia" w:cs="宋体"/>
          <w:b/>
          <w:color w:val="000000"/>
          <w:sz w:val="32"/>
          <w:szCs w:val="32"/>
        </w:rPr>
      </w:pPr>
      <w:r w:rsidRPr="00527008">
        <w:rPr>
          <w:rFonts w:ascii="仿宋_GB2312" w:eastAsia="仿宋_GB2312" w:hAnsiTheme="minorEastAsia" w:cs="宋体" w:hint="eastAsia"/>
          <w:b/>
          <w:color w:val="000000"/>
          <w:sz w:val="32"/>
          <w:szCs w:val="32"/>
        </w:rPr>
        <w:t>（二）采取的措施、典型案例等</w:t>
      </w:r>
    </w:p>
    <w:p w:rsidR="00B943D8" w:rsidRPr="00527008" w:rsidRDefault="00527008" w:rsidP="00527008">
      <w:pPr>
        <w:spacing w:line="560" w:lineRule="exact"/>
        <w:rPr>
          <w:rFonts w:ascii="仿宋_GB2312" w:eastAsia="仿宋_GB2312" w:hAnsi="宋体" w:cs="宋体"/>
          <w:color w:val="000000"/>
          <w:sz w:val="32"/>
          <w:szCs w:val="32"/>
        </w:rPr>
      </w:pPr>
      <w:r>
        <w:rPr>
          <w:rFonts w:ascii="仿宋_GB2312" w:eastAsia="仿宋_GB2312" w:cs="宋体" w:hint="eastAsia"/>
          <w:color w:val="000000"/>
          <w:sz w:val="32"/>
          <w:szCs w:val="32"/>
        </w:rPr>
        <w:t xml:space="preserve">    </w:t>
      </w:r>
      <w:r w:rsidR="00B943D8" w:rsidRPr="00527008">
        <w:rPr>
          <w:rFonts w:ascii="仿宋_GB2312" w:eastAsia="仿宋_GB2312" w:cs="宋体" w:hint="eastAsia"/>
          <w:color w:val="000000"/>
          <w:sz w:val="32"/>
          <w:szCs w:val="32"/>
        </w:rPr>
        <w:t>无。</w:t>
      </w:r>
    </w:p>
    <w:p w:rsidR="00B943D8" w:rsidRPr="00D527D8" w:rsidRDefault="00B943D8" w:rsidP="00527008">
      <w:pPr>
        <w:spacing w:line="560" w:lineRule="exact"/>
        <w:rPr>
          <w:rFonts w:ascii="仿宋_GB2312" w:eastAsia="仿宋_GB2312"/>
          <w:sz w:val="24"/>
          <w:szCs w:val="24"/>
        </w:rPr>
      </w:pPr>
    </w:p>
    <w:p w:rsidR="00D527D8" w:rsidRPr="00527008" w:rsidRDefault="00D72B3D" w:rsidP="00527008">
      <w:pPr>
        <w:spacing w:line="560" w:lineRule="exact"/>
        <w:rPr>
          <w:rFonts w:ascii="黑体" w:eastAsia="黑体"/>
          <w:sz w:val="32"/>
          <w:szCs w:val="32"/>
        </w:rPr>
      </w:pPr>
      <w:r w:rsidRPr="00527008">
        <w:rPr>
          <w:rFonts w:ascii="黑体" w:eastAsia="黑体" w:hint="eastAsia"/>
          <w:sz w:val="32"/>
          <w:szCs w:val="32"/>
        </w:rPr>
        <w:t>七、专业发展趋势及建议</w:t>
      </w:r>
    </w:p>
    <w:p w:rsidR="00784846" w:rsidRPr="00527008" w:rsidRDefault="00D86CAB" w:rsidP="00527008">
      <w:pPr>
        <w:spacing w:line="560" w:lineRule="exact"/>
        <w:rPr>
          <w:rFonts w:ascii="仿宋_GB2312" w:eastAsia="仿宋_GB2312"/>
          <w:sz w:val="32"/>
          <w:szCs w:val="32"/>
        </w:rPr>
      </w:pPr>
      <w:r>
        <w:rPr>
          <w:rFonts w:ascii="仿宋_GB2312" w:eastAsia="仿宋_GB2312" w:hint="eastAsia"/>
          <w:sz w:val="32"/>
          <w:szCs w:val="32"/>
        </w:rPr>
        <w:t xml:space="preserve">    </w:t>
      </w:r>
      <w:r w:rsidR="006E0B1C" w:rsidRPr="00527008">
        <w:rPr>
          <w:rFonts w:ascii="仿宋_GB2312" w:eastAsia="仿宋_GB2312" w:hint="eastAsia"/>
          <w:sz w:val="32"/>
          <w:szCs w:val="32"/>
        </w:rPr>
        <w:t xml:space="preserve">1. </w:t>
      </w:r>
      <w:r w:rsidR="00784846" w:rsidRPr="00527008">
        <w:rPr>
          <w:rFonts w:ascii="仿宋_GB2312" w:eastAsia="仿宋_GB2312" w:hint="eastAsia"/>
          <w:sz w:val="32"/>
          <w:szCs w:val="32"/>
        </w:rPr>
        <w:t>以医学教育国际化为导向，加快与国际接轨，确保口腔医学人才培养的质量。为了适应</w:t>
      </w:r>
      <w:r w:rsidR="00B943D8" w:rsidRPr="00527008">
        <w:rPr>
          <w:rFonts w:ascii="仿宋_GB2312" w:eastAsia="仿宋_GB2312" w:hint="eastAsia"/>
          <w:sz w:val="32"/>
          <w:szCs w:val="32"/>
        </w:rPr>
        <w:t>医学</w:t>
      </w:r>
      <w:proofErr w:type="gramStart"/>
      <w:r w:rsidR="00B943D8" w:rsidRPr="00527008">
        <w:rPr>
          <w:rFonts w:ascii="仿宋_GB2312" w:eastAsia="仿宋_GB2312" w:hint="eastAsia"/>
          <w:sz w:val="32"/>
          <w:szCs w:val="32"/>
        </w:rPr>
        <w:t>教育</w:t>
      </w:r>
      <w:r w:rsidR="00784846" w:rsidRPr="00527008">
        <w:rPr>
          <w:rFonts w:ascii="仿宋_GB2312" w:eastAsia="仿宋_GB2312" w:hint="eastAsia"/>
          <w:sz w:val="32"/>
          <w:szCs w:val="32"/>
        </w:rPr>
        <w:t>国</w:t>
      </w:r>
      <w:proofErr w:type="gramEnd"/>
      <w:r w:rsidR="00784846" w:rsidRPr="00527008">
        <w:rPr>
          <w:rFonts w:ascii="仿宋_GB2312" w:eastAsia="仿宋_GB2312" w:hint="eastAsia"/>
          <w:sz w:val="32"/>
          <w:szCs w:val="32"/>
        </w:rPr>
        <w:t>家化发展的</w:t>
      </w:r>
      <w:r w:rsidR="00B943D8" w:rsidRPr="00527008">
        <w:rPr>
          <w:rFonts w:ascii="仿宋_GB2312" w:eastAsia="仿宋_GB2312" w:hint="eastAsia"/>
          <w:sz w:val="32"/>
          <w:szCs w:val="32"/>
        </w:rPr>
        <w:t>趋势，口腔医学教育教学也需要</w:t>
      </w:r>
      <w:r w:rsidR="00784846" w:rsidRPr="00527008">
        <w:rPr>
          <w:rFonts w:ascii="仿宋_GB2312" w:eastAsia="仿宋_GB2312" w:hint="eastAsia"/>
          <w:sz w:val="32"/>
          <w:szCs w:val="32"/>
        </w:rPr>
        <w:t>加快</w:t>
      </w:r>
      <w:r w:rsidR="00B943D8" w:rsidRPr="00527008">
        <w:rPr>
          <w:rFonts w:ascii="仿宋_GB2312" w:eastAsia="仿宋_GB2312" w:hint="eastAsia"/>
          <w:sz w:val="32"/>
          <w:szCs w:val="32"/>
        </w:rPr>
        <w:t>与国际接轨</w:t>
      </w:r>
      <w:r w:rsidR="00784846" w:rsidRPr="00527008">
        <w:rPr>
          <w:rFonts w:ascii="仿宋_GB2312" w:eastAsia="仿宋_GB2312" w:hint="eastAsia"/>
          <w:sz w:val="32"/>
          <w:szCs w:val="32"/>
        </w:rPr>
        <w:t>的步伐</w:t>
      </w:r>
      <w:r w:rsidR="00B943D8" w:rsidRPr="00527008">
        <w:rPr>
          <w:rFonts w:ascii="仿宋_GB2312" w:eastAsia="仿宋_GB2312" w:hint="eastAsia"/>
          <w:sz w:val="32"/>
          <w:szCs w:val="32"/>
        </w:rPr>
        <w:t>。</w:t>
      </w:r>
      <w:r w:rsidR="00784846" w:rsidRPr="00527008">
        <w:rPr>
          <w:rFonts w:ascii="仿宋_GB2312" w:eastAsia="仿宋_GB2312" w:hint="eastAsia"/>
          <w:sz w:val="32"/>
          <w:szCs w:val="32"/>
        </w:rPr>
        <w:t>一方面，借鉴欧美发达国家大力加强口腔医学基础研究与学科建设的经验，立足国内口腔医学基础发展现状，依托口腔医学基础学科发展与口腔医学学科优势，彰</w:t>
      </w:r>
      <w:proofErr w:type="gramStart"/>
      <w:r w:rsidR="00784846" w:rsidRPr="00527008">
        <w:rPr>
          <w:rFonts w:ascii="仿宋_GB2312" w:eastAsia="仿宋_GB2312" w:hint="eastAsia"/>
          <w:sz w:val="32"/>
          <w:szCs w:val="32"/>
        </w:rPr>
        <w:t>显我国</w:t>
      </w:r>
      <w:proofErr w:type="gramEnd"/>
      <w:r w:rsidR="00784846" w:rsidRPr="00527008">
        <w:rPr>
          <w:rFonts w:ascii="仿宋_GB2312" w:eastAsia="仿宋_GB2312" w:hint="eastAsia"/>
          <w:sz w:val="32"/>
          <w:szCs w:val="32"/>
        </w:rPr>
        <w:t>口腔医学人才培养的特色；另一方面，以国际医学教育标准为参照，以我国医学教育标准为准则，加快推进我国口腔医学人才培养质量的保障及国际化专业认证。</w:t>
      </w:r>
    </w:p>
    <w:p w:rsidR="00FA5865" w:rsidRPr="00527008" w:rsidRDefault="00D86CAB" w:rsidP="00527008">
      <w:pPr>
        <w:spacing w:line="560" w:lineRule="exact"/>
        <w:rPr>
          <w:rFonts w:ascii="仿宋_GB2312" w:eastAsia="仿宋_GB2312"/>
          <w:sz w:val="32"/>
          <w:szCs w:val="32"/>
        </w:rPr>
      </w:pPr>
      <w:r>
        <w:rPr>
          <w:rFonts w:ascii="仿宋_GB2312" w:eastAsia="仿宋_GB2312" w:hint="eastAsia"/>
          <w:sz w:val="32"/>
          <w:szCs w:val="32"/>
        </w:rPr>
        <w:t xml:space="preserve">    </w:t>
      </w:r>
      <w:r w:rsidR="006E0B1C" w:rsidRPr="00527008">
        <w:rPr>
          <w:rFonts w:ascii="仿宋_GB2312" w:eastAsia="仿宋_GB2312" w:hint="eastAsia"/>
          <w:sz w:val="32"/>
          <w:szCs w:val="32"/>
        </w:rPr>
        <w:t>2. 创新创业教育渗透到教育教学过程中</w:t>
      </w:r>
      <w:r w:rsidR="00BA5F0F" w:rsidRPr="00527008">
        <w:rPr>
          <w:rFonts w:ascii="仿宋_GB2312" w:eastAsia="仿宋_GB2312" w:hint="eastAsia"/>
          <w:sz w:val="32"/>
          <w:szCs w:val="32"/>
        </w:rPr>
        <w:t>：口腔医学教育的创新创业教育起步较晚，多停留在就业指导的选修课程指导的层面上，远远不能满足学生的需求。创新创业教育关乎学生的长远发展，能够培养他们迎战风险不断更新知识的意识。创新创业教育的实质在于树立学生的创新创业意识，开拓创新思维，形成创新创业能力。因此，需要开设创新创业课程，建立创新创业孵化基地，</w:t>
      </w:r>
      <w:r w:rsidR="000C0797" w:rsidRPr="00527008">
        <w:rPr>
          <w:rFonts w:ascii="仿宋_GB2312" w:eastAsia="仿宋_GB2312" w:hint="eastAsia"/>
          <w:sz w:val="32"/>
          <w:szCs w:val="32"/>
        </w:rPr>
        <w:t>培养学生的创新创业能力。</w:t>
      </w:r>
    </w:p>
    <w:p w:rsidR="00784846" w:rsidRPr="00527008" w:rsidRDefault="00D86CAB" w:rsidP="00527008">
      <w:pPr>
        <w:spacing w:line="560" w:lineRule="exact"/>
        <w:rPr>
          <w:rFonts w:ascii="仿宋_GB2312" w:eastAsia="仿宋_GB2312"/>
          <w:sz w:val="32"/>
          <w:szCs w:val="32"/>
        </w:rPr>
      </w:pPr>
      <w:r>
        <w:rPr>
          <w:rFonts w:ascii="仿宋_GB2312" w:eastAsia="仿宋_GB2312" w:hint="eastAsia"/>
          <w:sz w:val="32"/>
          <w:szCs w:val="32"/>
        </w:rPr>
        <w:lastRenderedPageBreak/>
        <w:t xml:space="preserve">    </w:t>
      </w:r>
      <w:r w:rsidR="00784846" w:rsidRPr="00527008">
        <w:rPr>
          <w:rFonts w:ascii="仿宋_GB2312" w:eastAsia="仿宋_GB2312" w:hint="eastAsia"/>
          <w:sz w:val="32"/>
          <w:szCs w:val="32"/>
        </w:rPr>
        <w:t>3. 口腔医学与其他交叉学科融会贯通，培养跨学科的专业人才。口腔医学专业的进步与发展与医学、材料学、生物工程等学科的发展密切相关。我国在材料学方面基础研究的临床转化尚存在很多瓶颈，导致基础研究的成果很难向口腔临床转化，导致很多口腔仪器设备材料依赖进口。因此，很有必要开展跨学科专业人才的培养，无论是从招生、培养体系、培养过程及毕业出口等方面进行专门设计，以促进复合型人才的培养，促进科研的临床转化。</w:t>
      </w:r>
    </w:p>
    <w:p w:rsidR="00527008" w:rsidRPr="00D527D8" w:rsidRDefault="00527008" w:rsidP="00527008">
      <w:pPr>
        <w:spacing w:line="560" w:lineRule="exact"/>
        <w:rPr>
          <w:rFonts w:ascii="仿宋_GB2312" w:eastAsia="仿宋_GB2312"/>
          <w:sz w:val="24"/>
          <w:szCs w:val="24"/>
        </w:rPr>
      </w:pPr>
    </w:p>
    <w:p w:rsidR="004329A1" w:rsidRPr="00527008" w:rsidRDefault="00D72B3D" w:rsidP="00527008">
      <w:pPr>
        <w:spacing w:line="560" w:lineRule="exact"/>
        <w:rPr>
          <w:rFonts w:ascii="黑体" w:eastAsia="黑体"/>
          <w:sz w:val="32"/>
          <w:szCs w:val="32"/>
        </w:rPr>
      </w:pPr>
      <w:r w:rsidRPr="00527008">
        <w:rPr>
          <w:rFonts w:ascii="黑体" w:eastAsia="黑体" w:hint="eastAsia"/>
          <w:sz w:val="32"/>
          <w:szCs w:val="32"/>
        </w:rPr>
        <w:t>八、存在的问题及拟采取的对策措施</w:t>
      </w:r>
    </w:p>
    <w:p w:rsidR="00953780" w:rsidRPr="00527008" w:rsidRDefault="00527008" w:rsidP="00527008">
      <w:pPr>
        <w:spacing w:line="560" w:lineRule="exact"/>
        <w:rPr>
          <w:rFonts w:ascii="仿宋_GB2312" w:eastAsia="仿宋_GB2312"/>
          <w:b/>
          <w:color w:val="000000"/>
          <w:sz w:val="32"/>
          <w:szCs w:val="32"/>
        </w:rPr>
      </w:pPr>
      <w:r w:rsidRPr="00527008">
        <w:rPr>
          <w:rFonts w:ascii="仿宋_GB2312" w:eastAsia="仿宋_GB2312" w:hint="eastAsia"/>
          <w:b/>
          <w:color w:val="000000"/>
          <w:sz w:val="32"/>
          <w:szCs w:val="32"/>
        </w:rPr>
        <w:t>（一）</w:t>
      </w:r>
      <w:r w:rsidR="00953780" w:rsidRPr="00527008">
        <w:rPr>
          <w:rFonts w:ascii="仿宋_GB2312" w:eastAsia="仿宋_GB2312" w:hint="eastAsia"/>
          <w:b/>
          <w:color w:val="000000"/>
          <w:sz w:val="32"/>
          <w:szCs w:val="32"/>
        </w:rPr>
        <w:t>存在的问题：</w:t>
      </w:r>
    </w:p>
    <w:p w:rsidR="00953780" w:rsidRPr="00527008" w:rsidRDefault="00953780" w:rsidP="00527008">
      <w:pPr>
        <w:spacing w:line="560" w:lineRule="exact"/>
        <w:ind w:firstLineChars="200" w:firstLine="640"/>
        <w:rPr>
          <w:rFonts w:ascii="仿宋_GB2312" w:eastAsia="仿宋_GB2312"/>
          <w:color w:val="000000"/>
          <w:sz w:val="32"/>
          <w:szCs w:val="32"/>
        </w:rPr>
      </w:pPr>
      <w:r w:rsidRPr="00527008">
        <w:rPr>
          <w:rFonts w:ascii="仿宋_GB2312" w:eastAsia="仿宋_GB2312" w:hint="eastAsia"/>
          <w:color w:val="000000"/>
          <w:sz w:val="32"/>
          <w:szCs w:val="32"/>
        </w:rPr>
        <w:t>1、口腔医学院的教学工作虽然有了较大的发展，呈现出良好的发展态势，但与口腔五大院校及兄弟学院相比，还存在一定的差距：在师资队伍建设方面，新进教师的教学能力和水平有待提高，教学领域领军人物和高水平教学团队不足；在教学改革方面，创新实践</w:t>
      </w:r>
      <w:proofErr w:type="gramStart"/>
      <w:r w:rsidRPr="00527008">
        <w:rPr>
          <w:rFonts w:ascii="仿宋_GB2312" w:eastAsia="仿宋_GB2312" w:hint="eastAsia"/>
          <w:color w:val="000000"/>
          <w:sz w:val="32"/>
          <w:szCs w:val="32"/>
        </w:rPr>
        <w:t>型培养</w:t>
      </w:r>
      <w:proofErr w:type="gramEnd"/>
      <w:r w:rsidRPr="00527008">
        <w:rPr>
          <w:rFonts w:ascii="仿宋_GB2312" w:eastAsia="仿宋_GB2312" w:hint="eastAsia"/>
          <w:color w:val="000000"/>
          <w:sz w:val="32"/>
          <w:szCs w:val="32"/>
        </w:rPr>
        <w:t>人才模式改革有待进一步深化，精品课程、双语课程及课程平台的数量和质量有待进一步提高，师资、课程、人才培养的国际化进程有待进一步加快。</w:t>
      </w:r>
    </w:p>
    <w:p w:rsidR="00953780" w:rsidRPr="00527008" w:rsidRDefault="00953780" w:rsidP="00527008">
      <w:pPr>
        <w:spacing w:line="560" w:lineRule="exact"/>
        <w:ind w:firstLineChars="200" w:firstLine="640"/>
        <w:rPr>
          <w:rFonts w:ascii="仿宋_GB2312" w:eastAsia="仿宋_GB2312"/>
          <w:color w:val="000000"/>
          <w:sz w:val="32"/>
          <w:szCs w:val="32"/>
        </w:rPr>
      </w:pPr>
      <w:r w:rsidRPr="00527008">
        <w:rPr>
          <w:rFonts w:ascii="仿宋_GB2312" w:eastAsia="仿宋_GB2312" w:hint="eastAsia"/>
          <w:color w:val="000000"/>
          <w:sz w:val="32"/>
          <w:szCs w:val="32"/>
        </w:rPr>
        <w:t xml:space="preserve"> 2、实践教学需要进一步加强，实践教学条件需要进一步改善，需要进一步课程改革，引入新的教学模式，如慕课、微课，翻转课堂，培养学生自主学习能力，利用课程平台，大力推进学生自主学习、探究性学习、研究性学习和合作学习。</w:t>
      </w:r>
    </w:p>
    <w:p w:rsidR="00953780" w:rsidRPr="00527008" w:rsidRDefault="00527008" w:rsidP="00527008">
      <w:pPr>
        <w:spacing w:line="560" w:lineRule="exact"/>
        <w:rPr>
          <w:rFonts w:ascii="仿宋_GB2312" w:eastAsia="仿宋_GB2312"/>
          <w:b/>
          <w:color w:val="000000"/>
          <w:sz w:val="32"/>
          <w:szCs w:val="32"/>
        </w:rPr>
      </w:pPr>
      <w:r w:rsidRPr="00527008">
        <w:rPr>
          <w:rFonts w:ascii="仿宋_GB2312" w:eastAsia="仿宋_GB2312" w:hint="eastAsia"/>
          <w:b/>
          <w:color w:val="000000"/>
          <w:sz w:val="32"/>
          <w:szCs w:val="32"/>
        </w:rPr>
        <w:lastRenderedPageBreak/>
        <w:t>（二）</w:t>
      </w:r>
      <w:r w:rsidR="00953780" w:rsidRPr="00527008">
        <w:rPr>
          <w:rFonts w:ascii="仿宋_GB2312" w:eastAsia="仿宋_GB2312" w:hint="eastAsia"/>
          <w:b/>
          <w:color w:val="000000"/>
          <w:sz w:val="32"/>
          <w:szCs w:val="32"/>
        </w:rPr>
        <w:t>对策措施：</w:t>
      </w:r>
    </w:p>
    <w:p w:rsidR="00953780" w:rsidRPr="00527008" w:rsidRDefault="00953780" w:rsidP="00527008">
      <w:pPr>
        <w:spacing w:line="560" w:lineRule="exact"/>
        <w:ind w:firstLineChars="200" w:firstLine="640"/>
        <w:rPr>
          <w:rFonts w:ascii="仿宋_GB2312" w:eastAsia="仿宋_GB2312"/>
          <w:color w:val="000000"/>
          <w:sz w:val="32"/>
          <w:szCs w:val="32"/>
        </w:rPr>
      </w:pPr>
      <w:r w:rsidRPr="00527008">
        <w:rPr>
          <w:rFonts w:ascii="仿宋_GB2312" w:eastAsia="仿宋_GB2312" w:hint="eastAsia"/>
          <w:color w:val="000000"/>
          <w:sz w:val="32"/>
          <w:szCs w:val="32"/>
        </w:rPr>
        <w:t>1、在继续大力推进课程中心建设的同时，加大推进课程中心的使用培训和考核，充分利用课程中心平台推动学生自主学习、混合式教学、课堂翻转等辅助教学的优势，努力使学院课程网站建设达到一个新水平，使用达到一个新高度。</w:t>
      </w:r>
    </w:p>
    <w:p w:rsidR="00953780" w:rsidRPr="00527008" w:rsidRDefault="00953780" w:rsidP="00527008">
      <w:pPr>
        <w:spacing w:line="560" w:lineRule="exact"/>
        <w:ind w:firstLineChars="200" w:firstLine="640"/>
        <w:rPr>
          <w:rFonts w:ascii="仿宋_GB2312" w:eastAsia="仿宋_GB2312"/>
          <w:color w:val="000000"/>
          <w:sz w:val="32"/>
          <w:szCs w:val="32"/>
        </w:rPr>
      </w:pPr>
      <w:r w:rsidRPr="00527008">
        <w:rPr>
          <w:rFonts w:ascii="仿宋_GB2312" w:eastAsia="仿宋_GB2312" w:hint="eastAsia"/>
          <w:color w:val="000000"/>
          <w:sz w:val="32"/>
          <w:szCs w:val="32"/>
        </w:rPr>
        <w:t>2、继续加大对青年教师的培养，尤其是近三年新进教师，定期举办全英文授课示范性公开教学，聘请兄弟学院优秀教师进行全英文授课的示范；积极组织慕课、微课、翻转课堂等新的课程模式的培训，</w:t>
      </w:r>
    </w:p>
    <w:p w:rsidR="00953780" w:rsidRPr="00527008" w:rsidRDefault="00953780" w:rsidP="00527008">
      <w:pPr>
        <w:spacing w:line="560" w:lineRule="exact"/>
        <w:ind w:firstLineChars="200" w:firstLine="640"/>
        <w:rPr>
          <w:rFonts w:ascii="仿宋_GB2312" w:eastAsia="仿宋_GB2312"/>
          <w:color w:val="000000"/>
          <w:sz w:val="32"/>
          <w:szCs w:val="32"/>
        </w:rPr>
      </w:pPr>
      <w:r w:rsidRPr="00527008">
        <w:rPr>
          <w:rFonts w:ascii="仿宋_GB2312" w:eastAsia="仿宋_GB2312" w:hint="eastAsia"/>
          <w:color w:val="000000"/>
          <w:sz w:val="32"/>
          <w:szCs w:val="32"/>
        </w:rPr>
        <w:t>3、着力完善山东省口腔临床技能培训中心的建设，将实验室教学、临床前技能培训和临床综合实习三大模块融合在同一功能区域内，打造区域化口腔临床教育教学培训中心，对全省的口腔医学教育起到规范、引领和示范效果。</w:t>
      </w:r>
    </w:p>
    <w:p w:rsidR="00953780" w:rsidRPr="00527008" w:rsidRDefault="00953780" w:rsidP="00527008">
      <w:pPr>
        <w:spacing w:line="560" w:lineRule="exact"/>
        <w:ind w:firstLineChars="200" w:firstLine="640"/>
        <w:rPr>
          <w:rFonts w:ascii="仿宋_GB2312" w:eastAsia="仿宋_GB2312"/>
          <w:color w:val="000000"/>
          <w:sz w:val="32"/>
          <w:szCs w:val="32"/>
        </w:rPr>
      </w:pPr>
      <w:r w:rsidRPr="00527008">
        <w:rPr>
          <w:rFonts w:ascii="仿宋_GB2312" w:eastAsia="仿宋_GB2312" w:hint="eastAsia"/>
          <w:color w:val="000000"/>
          <w:sz w:val="32"/>
          <w:szCs w:val="32"/>
        </w:rPr>
        <w:t>学院在长期办学过程中，特别是在准备迎接教育部本科教学水平评估中，更应该努力形成一套保证各个教学环节教学质量的质量标准、工作要求和行之有效的管理办法，并自觉把执行这些的标准、要求和办法作为在教学过程中长期坚持的重要原则。只有使这些标准、要求和办法贯彻执行，形成长效机制，才能达到</w:t>
      </w:r>
      <w:r w:rsidR="0047012E" w:rsidRPr="00527008">
        <w:rPr>
          <w:rFonts w:ascii="仿宋_GB2312" w:eastAsia="仿宋_GB2312" w:hint="eastAsia"/>
          <w:color w:val="000000"/>
          <w:sz w:val="32"/>
          <w:szCs w:val="32"/>
        </w:rPr>
        <w:t>培养高素质具有国际化视野的口腔医学人才</w:t>
      </w:r>
      <w:r w:rsidRPr="00527008">
        <w:rPr>
          <w:rFonts w:ascii="仿宋_GB2312" w:eastAsia="仿宋_GB2312" w:hint="eastAsia"/>
          <w:color w:val="000000"/>
          <w:sz w:val="32"/>
          <w:szCs w:val="32"/>
        </w:rPr>
        <w:t>的目的。</w:t>
      </w:r>
    </w:p>
    <w:p w:rsidR="004329A1" w:rsidRPr="00527008" w:rsidRDefault="004329A1" w:rsidP="00527008">
      <w:pPr>
        <w:spacing w:line="560" w:lineRule="exact"/>
        <w:rPr>
          <w:rFonts w:ascii="仿宋_GB2312" w:eastAsia="仿宋_GB2312"/>
          <w:sz w:val="32"/>
          <w:szCs w:val="32"/>
        </w:rPr>
      </w:pPr>
    </w:p>
    <w:sectPr w:rsidR="004329A1" w:rsidRPr="00527008" w:rsidSect="00EE74E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仿宋">
    <w:altName w:val="Arial Unicode MS"/>
    <w:charset w:val="86"/>
    <w:family w:val="modern"/>
    <w:pitch w:val="fixed"/>
    <w:sig w:usb0="00000000"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
    <w:altName w:val="Arial Unicode MS"/>
    <w:charset w:val="86"/>
    <w:family w:val="modern"/>
    <w:pitch w:val="fixed"/>
    <w:sig w:usb0="00000000"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B0462"/>
    <w:rsid w:val="000252D9"/>
    <w:rsid w:val="000552B8"/>
    <w:rsid w:val="00096C82"/>
    <w:rsid w:val="000C0797"/>
    <w:rsid w:val="00206268"/>
    <w:rsid w:val="003861E3"/>
    <w:rsid w:val="004329A1"/>
    <w:rsid w:val="004531C0"/>
    <w:rsid w:val="0047012E"/>
    <w:rsid w:val="004C4753"/>
    <w:rsid w:val="005168DA"/>
    <w:rsid w:val="00527008"/>
    <w:rsid w:val="00530EDA"/>
    <w:rsid w:val="00536276"/>
    <w:rsid w:val="00544789"/>
    <w:rsid w:val="00573DC8"/>
    <w:rsid w:val="005B0A44"/>
    <w:rsid w:val="005B1DCD"/>
    <w:rsid w:val="00692899"/>
    <w:rsid w:val="006E0B1C"/>
    <w:rsid w:val="006E4825"/>
    <w:rsid w:val="00784846"/>
    <w:rsid w:val="007A3C1B"/>
    <w:rsid w:val="007E4657"/>
    <w:rsid w:val="008317E1"/>
    <w:rsid w:val="00835159"/>
    <w:rsid w:val="00842368"/>
    <w:rsid w:val="00847C3E"/>
    <w:rsid w:val="008662FC"/>
    <w:rsid w:val="008A2599"/>
    <w:rsid w:val="00907304"/>
    <w:rsid w:val="0094216F"/>
    <w:rsid w:val="00953780"/>
    <w:rsid w:val="00955F86"/>
    <w:rsid w:val="00977567"/>
    <w:rsid w:val="009E7DE9"/>
    <w:rsid w:val="00A94A2C"/>
    <w:rsid w:val="00B943D8"/>
    <w:rsid w:val="00BA4FA4"/>
    <w:rsid w:val="00BA5F0F"/>
    <w:rsid w:val="00BC31BE"/>
    <w:rsid w:val="00BC5165"/>
    <w:rsid w:val="00C11462"/>
    <w:rsid w:val="00CD2C99"/>
    <w:rsid w:val="00D3071C"/>
    <w:rsid w:val="00D527D8"/>
    <w:rsid w:val="00D72B3D"/>
    <w:rsid w:val="00D86CAB"/>
    <w:rsid w:val="00DB0462"/>
    <w:rsid w:val="00E00CEB"/>
    <w:rsid w:val="00E151C4"/>
    <w:rsid w:val="00EC4D37"/>
    <w:rsid w:val="00EE74ED"/>
    <w:rsid w:val="00F01737"/>
    <w:rsid w:val="00F04CEE"/>
    <w:rsid w:val="00FA095C"/>
    <w:rsid w:val="00FA5865"/>
    <w:rsid w:val="1832591C"/>
    <w:rsid w:val="7DE11FE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lsdException w:name="Balloon Text" w:semiHidden="0"/>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74E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EE74ED"/>
    <w:rPr>
      <w:sz w:val="18"/>
      <w:szCs w:val="18"/>
    </w:rPr>
  </w:style>
  <w:style w:type="paragraph" w:styleId="a4">
    <w:name w:val="footer"/>
    <w:basedOn w:val="a"/>
    <w:link w:val="Char0"/>
    <w:uiPriority w:val="99"/>
    <w:unhideWhenUsed/>
    <w:rsid w:val="00EE74ED"/>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EE74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rsid w:val="00EE74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uiPriority w:val="99"/>
    <w:qFormat/>
    <w:rsid w:val="00EE74ED"/>
    <w:rPr>
      <w:sz w:val="18"/>
      <w:szCs w:val="18"/>
    </w:rPr>
  </w:style>
  <w:style w:type="character" w:customStyle="1" w:styleId="Char0">
    <w:name w:val="页脚 Char"/>
    <w:basedOn w:val="a0"/>
    <w:link w:val="a4"/>
    <w:uiPriority w:val="99"/>
    <w:qFormat/>
    <w:rsid w:val="00EE74ED"/>
    <w:rPr>
      <w:sz w:val="18"/>
      <w:szCs w:val="18"/>
    </w:rPr>
  </w:style>
  <w:style w:type="paragraph" w:customStyle="1" w:styleId="1">
    <w:name w:val="列出段落1"/>
    <w:basedOn w:val="a"/>
    <w:uiPriority w:val="34"/>
    <w:qFormat/>
    <w:rsid w:val="00EE74ED"/>
    <w:pPr>
      <w:ind w:firstLineChars="200" w:firstLine="420"/>
    </w:pPr>
  </w:style>
  <w:style w:type="character" w:customStyle="1" w:styleId="Char">
    <w:name w:val="批注框文本 Char"/>
    <w:basedOn w:val="a0"/>
    <w:link w:val="a3"/>
    <w:uiPriority w:val="99"/>
    <w:semiHidden/>
    <w:qFormat/>
    <w:rsid w:val="00EE74ED"/>
    <w:rPr>
      <w:sz w:val="18"/>
      <w:szCs w:val="18"/>
    </w:rPr>
  </w:style>
  <w:style w:type="paragraph" w:customStyle="1" w:styleId="p0">
    <w:name w:val="p0"/>
    <w:basedOn w:val="a"/>
    <w:rsid w:val="00B943D8"/>
    <w:pPr>
      <w:widowControl/>
      <w:jc w:val="left"/>
    </w:pPr>
    <w:rPr>
      <w:rFonts w:ascii="Calibri" w:eastAsia="宋体" w:hAnsi="Calibri" w:cs="宋体"/>
      <w:kern w:val="0"/>
      <w:sz w:val="20"/>
      <w:szCs w:val="21"/>
    </w:rPr>
  </w:style>
  <w:style w:type="paragraph" w:styleId="a7">
    <w:name w:val="List Paragraph"/>
    <w:basedOn w:val="a"/>
    <w:uiPriority w:val="99"/>
    <w:unhideWhenUsed/>
    <w:rsid w:val="00D527D8"/>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lsdException w:name="Balloon Text" w:semiHidden="0"/>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customStyle="1" w:styleId="1">
    <w:name w:val="列出段落1"/>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595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chart" Target="charts/chart6.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chart" Target="charts/chart4.xm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chart" Target="charts/chart2.xml"/><Relationship Id="rId35"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H:\&#23601;&#19994;&#35843;&#30740;&#32467;&#26524;&#32479;&#35745;\&#21307;&#38498;&#32479;&#3574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23601;&#19994;&#35843;&#30740;&#32467;&#26524;&#32479;&#35745;\&#21307;&#38498;&#32479;&#3574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23601;&#19994;&#35843;&#30740;&#32467;&#26524;&#32479;&#35745;\&#21307;&#38498;&#32479;&#3574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23601;&#19994;&#35843;&#30740;&#32467;&#26524;&#32479;&#35745;\&#21307;&#38498;&#32479;&#3574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23601;&#19994;&#35843;&#30740;&#32467;&#26524;&#32479;&#35745;\&#21307;&#38498;&#32479;&#3574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23601;&#19994;&#35843;&#30740;&#32467;&#26524;&#32479;&#35745;\&#21307;&#38498;&#32479;&#3574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zh-CN"/>
              <a:t>近五年教学维持费投入情况</a:t>
            </a:r>
          </a:p>
        </c:rich>
      </c:tx>
      <c:overlay val="0"/>
    </c:title>
    <c:autoTitleDeleted val="0"/>
    <c:plotArea>
      <c:layout/>
      <c:lineChart>
        <c:grouping val="standard"/>
        <c:varyColors val="0"/>
        <c:ser>
          <c:idx val="0"/>
          <c:order val="0"/>
          <c:tx>
            <c:strRef>
              <c:f>Sheet1!$B$1</c:f>
              <c:strCache>
                <c:ptCount val="1"/>
                <c:pt idx="0">
                  <c:v>经费数</c:v>
                </c:pt>
              </c:strCache>
            </c:strRef>
          </c:tx>
          <c:marker>
            <c:symbol val="none"/>
          </c:marker>
          <c:cat>
            <c:strRef>
              <c:f>Sheet1!$A$2:$A$6</c:f>
              <c:strCache>
                <c:ptCount val="5"/>
                <c:pt idx="0">
                  <c:v>2012年</c:v>
                </c:pt>
                <c:pt idx="1">
                  <c:v>2013年</c:v>
                </c:pt>
                <c:pt idx="2">
                  <c:v>2014年</c:v>
                </c:pt>
                <c:pt idx="3">
                  <c:v>2015年</c:v>
                </c:pt>
                <c:pt idx="4">
                  <c:v>2016年</c:v>
                </c:pt>
              </c:strCache>
            </c:strRef>
          </c:cat>
          <c:val>
            <c:numRef>
              <c:f>Sheet1!$B$2:$B$6</c:f>
              <c:numCache>
                <c:formatCode>General</c:formatCode>
                <c:ptCount val="5"/>
                <c:pt idx="0">
                  <c:v>74</c:v>
                </c:pt>
                <c:pt idx="1">
                  <c:v>76</c:v>
                </c:pt>
                <c:pt idx="2">
                  <c:v>79</c:v>
                </c:pt>
                <c:pt idx="3">
                  <c:v>68</c:v>
                </c:pt>
                <c:pt idx="4">
                  <c:v>75</c:v>
                </c:pt>
              </c:numCache>
            </c:numRef>
          </c:val>
          <c:smooth val="0"/>
        </c:ser>
        <c:dLbls>
          <c:showLegendKey val="0"/>
          <c:showVal val="0"/>
          <c:showCatName val="0"/>
          <c:showSerName val="0"/>
          <c:showPercent val="0"/>
          <c:showBubbleSize val="0"/>
        </c:dLbls>
        <c:marker val="1"/>
        <c:smooth val="0"/>
        <c:axId val="84079360"/>
        <c:axId val="84082048"/>
      </c:lineChart>
      <c:catAx>
        <c:axId val="84079360"/>
        <c:scaling>
          <c:orientation val="minMax"/>
        </c:scaling>
        <c:delete val="0"/>
        <c:axPos val="b"/>
        <c:majorTickMark val="out"/>
        <c:minorTickMark val="none"/>
        <c:tickLblPos val="nextTo"/>
        <c:txPr>
          <a:bodyPr rot="-60000000" vert="horz"/>
          <a:lstStyle/>
          <a:p>
            <a:pPr>
              <a:defRPr/>
            </a:pPr>
            <a:endParaRPr lang="zh-CN"/>
          </a:p>
        </c:txPr>
        <c:crossAx val="84082048"/>
        <c:crosses val="autoZero"/>
        <c:auto val="1"/>
        <c:lblAlgn val="ctr"/>
        <c:lblOffset val="100"/>
        <c:noMultiLvlLbl val="0"/>
      </c:catAx>
      <c:valAx>
        <c:axId val="84082048"/>
        <c:scaling>
          <c:orientation val="minMax"/>
        </c:scaling>
        <c:delete val="0"/>
        <c:axPos val="l"/>
        <c:majorGridlines/>
        <c:numFmt formatCode="General" sourceLinked="1"/>
        <c:majorTickMark val="out"/>
        <c:minorTickMark val="none"/>
        <c:tickLblPos val="nextTo"/>
        <c:txPr>
          <a:bodyPr rot="-60000000" vert="horz"/>
          <a:lstStyle/>
          <a:p>
            <a:pPr>
              <a:defRPr/>
            </a:pPr>
            <a:endParaRPr lang="zh-CN"/>
          </a:p>
        </c:txPr>
        <c:crossAx val="84079360"/>
        <c:crosses val="autoZero"/>
        <c:crossBetween val="between"/>
      </c:valAx>
    </c:plotArea>
    <c:plotVisOnly val="1"/>
    <c:dispBlanksAs val="gap"/>
    <c:showDLblsOverMax val="0"/>
  </c:chart>
  <c:txPr>
    <a:bodyPr/>
    <a:lstStyle/>
    <a:p>
      <a:pPr>
        <a:defRPr lang="zh-CN">
          <a:latin typeface="仿宋_GB2312" panose="02010609030101010101" pitchFamily="49" charset="-122"/>
          <a:ea typeface="仿宋_GB2312" panose="02010609030101010101" pitchFamily="49" charset="-122"/>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Sheet1!$B$64</c:f>
              <c:strCache>
                <c:ptCount val="1"/>
                <c:pt idx="0">
                  <c:v>8.从贵单位看，我校毕业生与其它重点大学毕业生在专业知识和技术能力上相比</c:v>
                </c:pt>
              </c:strCache>
            </c:strRef>
          </c:tx>
          <c:invertIfNegative val="0"/>
          <c:cat>
            <c:strRef>
              <c:f>Sheet1!$A$65:$A$69</c:f>
              <c:strCache>
                <c:ptCount val="5"/>
                <c:pt idx="0">
                  <c:v>a. 有一定优势</c:v>
                </c:pt>
                <c:pt idx="1">
                  <c:v>b. 差不多</c:v>
                </c:pt>
                <c:pt idx="2">
                  <c:v>c. 有一定差距</c:v>
                </c:pt>
                <c:pt idx="3">
                  <c:v>d. 有明显差距</c:v>
                </c:pt>
                <c:pt idx="4">
                  <c:v>e. 各有所长</c:v>
                </c:pt>
              </c:strCache>
            </c:strRef>
          </c:cat>
          <c:val>
            <c:numRef>
              <c:f>Sheet1!$B$65:$B$69</c:f>
              <c:numCache>
                <c:formatCode>General</c:formatCode>
                <c:ptCount val="5"/>
                <c:pt idx="0">
                  <c:v>12</c:v>
                </c:pt>
                <c:pt idx="1">
                  <c:v>10</c:v>
                </c:pt>
                <c:pt idx="4">
                  <c:v>8</c:v>
                </c:pt>
              </c:numCache>
            </c:numRef>
          </c:val>
        </c:ser>
        <c:dLbls>
          <c:showLegendKey val="0"/>
          <c:showVal val="0"/>
          <c:showCatName val="0"/>
          <c:showSerName val="0"/>
          <c:showPercent val="0"/>
          <c:showBubbleSize val="0"/>
        </c:dLbls>
        <c:gapWidth val="100"/>
        <c:axId val="215177472"/>
        <c:axId val="215244800"/>
      </c:barChart>
      <c:catAx>
        <c:axId val="215177472"/>
        <c:scaling>
          <c:orientation val="minMax"/>
        </c:scaling>
        <c:delete val="0"/>
        <c:axPos val="b"/>
        <c:majorTickMark val="out"/>
        <c:minorTickMark val="none"/>
        <c:tickLblPos val="nextTo"/>
        <c:crossAx val="215244800"/>
        <c:crosses val="autoZero"/>
        <c:auto val="1"/>
        <c:lblAlgn val="ctr"/>
        <c:lblOffset val="100"/>
        <c:noMultiLvlLbl val="0"/>
      </c:catAx>
      <c:valAx>
        <c:axId val="215244800"/>
        <c:scaling>
          <c:orientation val="minMax"/>
        </c:scaling>
        <c:delete val="0"/>
        <c:axPos val="l"/>
        <c:majorGridlines/>
        <c:numFmt formatCode="General" sourceLinked="1"/>
        <c:majorTickMark val="out"/>
        <c:minorTickMark val="none"/>
        <c:tickLblPos val="nextTo"/>
        <c:crossAx val="215177472"/>
        <c:crosses val="autoZero"/>
        <c:crossBetween val="between"/>
      </c:valAx>
    </c:plotArea>
    <c:plotVisOnly val="1"/>
    <c:dispBlanksAs val="gap"/>
    <c:showDLblsOverMax val="0"/>
  </c:chart>
  <c:txPr>
    <a:bodyPr/>
    <a:lstStyle/>
    <a:p>
      <a:pPr>
        <a:defRPr>
          <a:latin typeface="仿宋_GB2312" panose="02010609030101010101" pitchFamily="49" charset="-122"/>
          <a:ea typeface="仿宋_GB2312" panose="02010609030101010101" pitchFamily="49" charset="-122"/>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Sheet1!$B$74</c:f>
              <c:strCache>
                <c:ptCount val="1"/>
                <c:pt idx="0">
                  <c:v>9.您认为我校毕业生在专业及综合知识储备上</c:v>
                </c:pt>
              </c:strCache>
            </c:strRef>
          </c:tx>
          <c:cat>
            <c:strRef>
              <c:f>Sheet1!$A$75:$A$78</c:f>
              <c:strCache>
                <c:ptCount val="4"/>
                <c:pt idx="0">
                  <c:v>a.非常充足</c:v>
                </c:pt>
                <c:pt idx="1">
                  <c:v>b.比较充足</c:v>
                </c:pt>
                <c:pt idx="2">
                  <c:v>c.一般 </c:v>
                </c:pt>
                <c:pt idx="3">
                  <c:v>d.较欠缺</c:v>
                </c:pt>
              </c:strCache>
            </c:strRef>
          </c:cat>
          <c:val>
            <c:numRef>
              <c:f>Sheet1!$B$75:$B$78</c:f>
              <c:numCache>
                <c:formatCode>General</c:formatCode>
                <c:ptCount val="4"/>
                <c:pt idx="0">
                  <c:v>2</c:v>
                </c:pt>
                <c:pt idx="1">
                  <c:v>26</c:v>
                </c:pt>
                <c:pt idx="2">
                  <c:v>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a:latin typeface="仿宋_GB2312" panose="02010609030101010101" pitchFamily="49" charset="-122"/>
          <a:ea typeface="仿宋_GB2312" panose="02010609030101010101" pitchFamily="49" charset="-122"/>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Sheet1!$B$82</c:f>
              <c:strCache>
                <c:ptCount val="1"/>
                <c:pt idx="0">
                  <c:v>10.我校毕业生在贵单位从上岗到胜任工作的适应情况</c:v>
                </c:pt>
              </c:strCache>
            </c:strRef>
          </c:tx>
          <c:invertIfNegative val="0"/>
          <c:cat>
            <c:strRef>
              <c:f>Sheet1!$A$83:$A$86</c:f>
              <c:strCache>
                <c:ptCount val="4"/>
                <c:pt idx="0">
                  <c:v>a.很快</c:v>
                </c:pt>
                <c:pt idx="1">
                  <c:v>b.较快</c:v>
                </c:pt>
                <c:pt idx="2">
                  <c:v>c.一般</c:v>
                </c:pt>
                <c:pt idx="3">
                  <c:v>d.较慢</c:v>
                </c:pt>
              </c:strCache>
            </c:strRef>
          </c:cat>
          <c:val>
            <c:numRef>
              <c:f>Sheet1!$B$83:$B$86</c:f>
              <c:numCache>
                <c:formatCode>General</c:formatCode>
                <c:ptCount val="4"/>
                <c:pt idx="0">
                  <c:v>10</c:v>
                </c:pt>
                <c:pt idx="1">
                  <c:v>18</c:v>
                </c:pt>
                <c:pt idx="2">
                  <c:v>2</c:v>
                </c:pt>
              </c:numCache>
            </c:numRef>
          </c:val>
        </c:ser>
        <c:dLbls>
          <c:showLegendKey val="0"/>
          <c:showVal val="0"/>
          <c:showCatName val="0"/>
          <c:showSerName val="0"/>
          <c:showPercent val="0"/>
          <c:showBubbleSize val="0"/>
        </c:dLbls>
        <c:gapWidth val="100"/>
        <c:shape val="cylinder"/>
        <c:axId val="268288768"/>
        <c:axId val="268291456"/>
        <c:axId val="0"/>
      </c:bar3DChart>
      <c:catAx>
        <c:axId val="268288768"/>
        <c:scaling>
          <c:orientation val="minMax"/>
        </c:scaling>
        <c:delete val="0"/>
        <c:axPos val="b"/>
        <c:majorTickMark val="out"/>
        <c:minorTickMark val="none"/>
        <c:tickLblPos val="nextTo"/>
        <c:crossAx val="268291456"/>
        <c:crosses val="autoZero"/>
        <c:auto val="1"/>
        <c:lblAlgn val="ctr"/>
        <c:lblOffset val="100"/>
        <c:noMultiLvlLbl val="0"/>
      </c:catAx>
      <c:valAx>
        <c:axId val="268291456"/>
        <c:scaling>
          <c:orientation val="minMax"/>
        </c:scaling>
        <c:delete val="0"/>
        <c:axPos val="l"/>
        <c:majorGridlines/>
        <c:numFmt formatCode="General" sourceLinked="1"/>
        <c:majorTickMark val="out"/>
        <c:minorTickMark val="none"/>
        <c:tickLblPos val="nextTo"/>
        <c:crossAx val="268288768"/>
        <c:crosses val="autoZero"/>
        <c:crossBetween val="between"/>
      </c:valAx>
    </c:plotArea>
    <c:plotVisOnly val="1"/>
    <c:dispBlanksAs val="gap"/>
    <c:showDLblsOverMax val="0"/>
  </c:chart>
  <c:txPr>
    <a:bodyPr/>
    <a:lstStyle/>
    <a:p>
      <a:pPr>
        <a:defRPr>
          <a:latin typeface="仿宋_GB2312" panose="02010609030101010101" pitchFamily="49" charset="-122"/>
          <a:ea typeface="仿宋_GB2312" panose="02010609030101010101" pitchFamily="49" charset="-122"/>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377296587926522E-2"/>
          <c:y val="3.288203557888604E-2"/>
          <c:w val="0.88495603674540679"/>
          <c:h val="0.58301764362787989"/>
        </c:manualLayout>
      </c:layout>
      <c:barChart>
        <c:barDir val="col"/>
        <c:grouping val="clustered"/>
        <c:varyColors val="0"/>
        <c:ser>
          <c:idx val="0"/>
          <c:order val="0"/>
          <c:invertIfNegative val="0"/>
          <c:cat>
            <c:strRef>
              <c:f>Sheet1!$I$85:$I$91</c:f>
              <c:strCache>
                <c:ptCount val="7"/>
                <c:pt idx="0">
                  <c:v>专业学习成绩</c:v>
                </c:pt>
                <c:pt idx="1">
                  <c:v>专业动手能力</c:v>
                </c:pt>
                <c:pt idx="2">
                  <c:v>综合知识水平</c:v>
                </c:pt>
                <c:pt idx="3">
                  <c:v>外语水平</c:v>
                </c:pt>
                <c:pt idx="4">
                  <c:v>文字表达水平</c:v>
                </c:pt>
                <c:pt idx="5">
                  <c:v>计算机操作水平</c:v>
                </c:pt>
                <c:pt idx="6">
                  <c:v>科研学术水平</c:v>
                </c:pt>
              </c:strCache>
            </c:strRef>
          </c:cat>
          <c:val>
            <c:numRef>
              <c:f>Sheet1!$J$85:$J$91</c:f>
              <c:numCache>
                <c:formatCode>General</c:formatCode>
                <c:ptCount val="7"/>
                <c:pt idx="0">
                  <c:v>20</c:v>
                </c:pt>
                <c:pt idx="1">
                  <c:v>16</c:v>
                </c:pt>
                <c:pt idx="2">
                  <c:v>24</c:v>
                </c:pt>
                <c:pt idx="3">
                  <c:v>23</c:v>
                </c:pt>
                <c:pt idx="4">
                  <c:v>25</c:v>
                </c:pt>
                <c:pt idx="5">
                  <c:v>25</c:v>
                </c:pt>
                <c:pt idx="6">
                  <c:v>19</c:v>
                </c:pt>
              </c:numCache>
            </c:numRef>
          </c:val>
        </c:ser>
        <c:dLbls>
          <c:showLegendKey val="0"/>
          <c:showVal val="0"/>
          <c:showCatName val="0"/>
          <c:showSerName val="0"/>
          <c:showPercent val="0"/>
          <c:showBubbleSize val="0"/>
        </c:dLbls>
        <c:gapWidth val="150"/>
        <c:axId val="283235456"/>
        <c:axId val="283488256"/>
      </c:barChart>
      <c:catAx>
        <c:axId val="283235456"/>
        <c:scaling>
          <c:orientation val="minMax"/>
        </c:scaling>
        <c:delete val="0"/>
        <c:axPos val="b"/>
        <c:majorTickMark val="out"/>
        <c:minorTickMark val="none"/>
        <c:tickLblPos val="nextTo"/>
        <c:crossAx val="283488256"/>
        <c:crosses val="autoZero"/>
        <c:auto val="1"/>
        <c:lblAlgn val="ctr"/>
        <c:lblOffset val="100"/>
        <c:noMultiLvlLbl val="0"/>
      </c:catAx>
      <c:valAx>
        <c:axId val="283488256"/>
        <c:scaling>
          <c:orientation val="minMax"/>
        </c:scaling>
        <c:delete val="0"/>
        <c:axPos val="l"/>
        <c:majorGridlines/>
        <c:numFmt formatCode="General" sourceLinked="1"/>
        <c:majorTickMark val="out"/>
        <c:minorTickMark val="none"/>
        <c:tickLblPos val="nextTo"/>
        <c:crossAx val="283235456"/>
        <c:crosses val="autoZero"/>
        <c:crossBetween val="between"/>
      </c:valAx>
    </c:plotArea>
    <c:plotVisOnly val="1"/>
    <c:dispBlanksAs val="gap"/>
    <c:showDLblsOverMax val="0"/>
  </c:chart>
  <c:txPr>
    <a:bodyPr/>
    <a:lstStyle/>
    <a:p>
      <a:pPr>
        <a:defRPr>
          <a:latin typeface="仿宋_GB2312" panose="02010609030101010101" pitchFamily="49" charset="-122"/>
          <a:ea typeface="仿宋_GB2312" panose="02010609030101010101" pitchFamily="49" charset="-122"/>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Sheet1!$J$157:$J$166</c:f>
              <c:strCache>
                <c:ptCount val="10"/>
                <c:pt idx="0">
                  <c:v>自我调控能力</c:v>
                </c:pt>
                <c:pt idx="1">
                  <c:v>与他人相处的能力</c:v>
                </c:pt>
                <c:pt idx="2">
                  <c:v>适应环境的能力</c:v>
                </c:pt>
                <c:pt idx="3">
                  <c:v>表达与表现的能力</c:v>
                </c:pt>
                <c:pt idx="4">
                  <c:v>沟通与合作能力</c:v>
                </c:pt>
                <c:pt idx="5">
                  <c:v>实践与操作实施能力</c:v>
                </c:pt>
                <c:pt idx="6">
                  <c:v>学习与创新开拓能力</c:v>
                </c:pt>
                <c:pt idx="7">
                  <c:v>组织与影响他人能力</c:v>
                </c:pt>
                <c:pt idx="8">
                  <c:v>工作责任心</c:v>
                </c:pt>
                <c:pt idx="9">
                  <c:v>理想信念与道德自律</c:v>
                </c:pt>
              </c:strCache>
            </c:strRef>
          </c:cat>
          <c:val>
            <c:numRef>
              <c:f>Sheet1!$K$157:$K$166</c:f>
              <c:numCache>
                <c:formatCode>General</c:formatCode>
                <c:ptCount val="10"/>
                <c:pt idx="0">
                  <c:v>24</c:v>
                </c:pt>
                <c:pt idx="1">
                  <c:v>27</c:v>
                </c:pt>
                <c:pt idx="2">
                  <c:v>27</c:v>
                </c:pt>
                <c:pt idx="3">
                  <c:v>29</c:v>
                </c:pt>
                <c:pt idx="4">
                  <c:v>21</c:v>
                </c:pt>
                <c:pt idx="5">
                  <c:v>28</c:v>
                </c:pt>
                <c:pt idx="6">
                  <c:v>21</c:v>
                </c:pt>
                <c:pt idx="7">
                  <c:v>28</c:v>
                </c:pt>
                <c:pt idx="8">
                  <c:v>30</c:v>
                </c:pt>
                <c:pt idx="9">
                  <c:v>30</c:v>
                </c:pt>
              </c:numCache>
            </c:numRef>
          </c:val>
        </c:ser>
        <c:dLbls>
          <c:showLegendKey val="0"/>
          <c:showVal val="0"/>
          <c:showCatName val="0"/>
          <c:showSerName val="0"/>
          <c:showPercent val="0"/>
          <c:showBubbleSize val="0"/>
        </c:dLbls>
        <c:gapWidth val="150"/>
        <c:axId val="301639936"/>
        <c:axId val="79659008"/>
      </c:barChart>
      <c:catAx>
        <c:axId val="301639936"/>
        <c:scaling>
          <c:orientation val="minMax"/>
        </c:scaling>
        <c:delete val="0"/>
        <c:axPos val="b"/>
        <c:majorTickMark val="out"/>
        <c:minorTickMark val="none"/>
        <c:tickLblPos val="nextTo"/>
        <c:crossAx val="79659008"/>
        <c:crosses val="autoZero"/>
        <c:auto val="1"/>
        <c:lblAlgn val="ctr"/>
        <c:lblOffset val="100"/>
        <c:noMultiLvlLbl val="0"/>
      </c:catAx>
      <c:valAx>
        <c:axId val="79659008"/>
        <c:scaling>
          <c:orientation val="minMax"/>
        </c:scaling>
        <c:delete val="0"/>
        <c:axPos val="l"/>
        <c:majorGridlines/>
        <c:numFmt formatCode="General" sourceLinked="1"/>
        <c:majorTickMark val="out"/>
        <c:minorTickMark val="none"/>
        <c:tickLblPos val="nextTo"/>
        <c:crossAx val="301639936"/>
        <c:crosses val="autoZero"/>
        <c:crossBetween val="between"/>
      </c:valAx>
    </c:plotArea>
    <c:plotVisOnly val="1"/>
    <c:dispBlanksAs val="gap"/>
    <c:showDLblsOverMax val="0"/>
  </c:chart>
  <c:txPr>
    <a:bodyPr/>
    <a:lstStyle/>
    <a:p>
      <a:pPr>
        <a:defRPr>
          <a:latin typeface="仿宋_GB2312" panose="02010609030101010101" pitchFamily="49" charset="-122"/>
          <a:ea typeface="仿宋_GB2312" panose="02010609030101010101" pitchFamily="49" charset="-122"/>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Sheet1!$B$284</c:f>
              <c:strCache>
                <c:ptCount val="1"/>
                <c:pt idx="0">
                  <c:v>14.您认为我校目前的专业设置、课程安排与社会需求是否适应</c:v>
                </c:pt>
              </c:strCache>
            </c:strRef>
          </c:tx>
          <c:cat>
            <c:strRef>
              <c:f>Sheet1!$A$285:$A$288</c:f>
              <c:strCache>
                <c:ptCount val="4"/>
                <c:pt idx="0">
                  <c:v>a．很适应</c:v>
                </c:pt>
                <c:pt idx="1">
                  <c:v>b．较适应</c:v>
                </c:pt>
                <c:pt idx="2">
                  <c:v>c．一般</c:v>
                </c:pt>
                <c:pt idx="3">
                  <c:v>d．不太适应</c:v>
                </c:pt>
              </c:strCache>
            </c:strRef>
          </c:cat>
          <c:val>
            <c:numRef>
              <c:f>Sheet1!$B$285:$B$288</c:f>
              <c:numCache>
                <c:formatCode>General</c:formatCode>
                <c:ptCount val="4"/>
                <c:pt idx="0">
                  <c:v>2</c:v>
                </c:pt>
                <c:pt idx="1">
                  <c:v>24</c:v>
                </c:pt>
                <c:pt idx="2">
                  <c:v>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a:latin typeface="仿宋_GB2312" panose="02010609030101010101" pitchFamily="49" charset="-122"/>
          <a:ea typeface="仿宋_GB2312" panose="02010609030101010101" pitchFamily="49" charset="-122"/>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1814</TotalTime>
  <Pages>29</Pages>
  <Words>1701</Words>
  <Characters>9700</Characters>
  <Application>Microsoft Office Word</Application>
  <DocSecurity>0</DocSecurity>
  <Lines>80</Lines>
  <Paragraphs>22</Paragraphs>
  <ScaleCrop>false</ScaleCrop>
  <Company>Sky123.Org</Company>
  <LinksUpToDate>false</LinksUpToDate>
  <CharactersWithSpaces>11379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赵启鹏</dc:creator>
  <cp:lastModifiedBy>Sky123.Org</cp:lastModifiedBy>
  <cp:revision>58</cp:revision>
  <cp:lastPrinted>2016-11-28T02:05:00Z</cp:lastPrinted>
  <dcterms:created xsi:type="dcterms:W3CDTF">2016-11-07T06:32:00Z</dcterms:created>
  <dcterms:modified xsi:type="dcterms:W3CDTF">2016-11-28T02:18:00Z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